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5E1B" w14:textId="6505D5BC" w:rsidR="000C7EBE" w:rsidRPr="006324FD" w:rsidRDefault="000C7EBE" w:rsidP="00B57E20">
      <w:pPr>
        <w:spacing w:after="120"/>
        <w:rPr>
          <w:rFonts w:ascii="Times New Roman" w:hAnsi="Times New Roman"/>
          <w:sz w:val="24"/>
          <w:lang w:val="bg-BG"/>
        </w:rPr>
      </w:pPr>
      <w:bookmarkStart w:id="0" w:name="_Hlk64124104"/>
    </w:p>
    <w:p w14:paraId="2FC84F08" w14:textId="636DB64E" w:rsidR="00FB3E77" w:rsidRPr="006324FD" w:rsidRDefault="0044106D" w:rsidP="00B57E20">
      <w:pPr>
        <w:spacing w:after="120"/>
        <w:rPr>
          <w:rFonts w:ascii="Times New Roman" w:hAnsi="Times New Roman"/>
          <w:sz w:val="24"/>
          <w:lang w:val="bg-BG"/>
        </w:rPr>
      </w:pPr>
      <w:r w:rsidRPr="006324FD">
        <w:rPr>
          <w:rFonts w:ascii="Times New Roman" w:hAnsi="Times New Roman"/>
          <w:sz w:val="24"/>
          <w:lang w:val="bg-BG"/>
        </w:rPr>
        <w:t>Приоритет</w:t>
      </w:r>
      <w:r w:rsidR="00A3332B" w:rsidRPr="006324FD">
        <w:rPr>
          <w:rFonts w:ascii="Times New Roman" w:hAnsi="Times New Roman"/>
          <w:sz w:val="24"/>
          <w:lang w:val="bg-BG"/>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447"/>
      </w:tblGrid>
      <w:tr w:rsidR="003E0760" w:rsidRPr="006324FD" w14:paraId="5CAD84EC" w14:textId="77777777" w:rsidTr="00766043">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09A2099" w14:textId="4A828DDD" w:rsidR="0036326B" w:rsidRPr="006324FD" w:rsidRDefault="00024021" w:rsidP="00B57E20">
            <w:pPr>
              <w:spacing w:after="120"/>
              <w:rPr>
                <w:rFonts w:ascii="Times New Roman" w:hAnsi="Times New Roman"/>
                <w:b/>
                <w:bCs/>
                <w:sz w:val="24"/>
                <w:lang w:val="bg-BG"/>
              </w:rPr>
            </w:pPr>
            <w:bookmarkStart w:id="1" w:name="_Hlk64230284"/>
            <w:bookmarkEnd w:id="0"/>
            <w:r w:rsidRPr="006324FD">
              <w:rPr>
                <w:rFonts w:ascii="Times New Roman" w:hAnsi="Times New Roman"/>
                <w:b/>
                <w:bCs/>
                <w:sz w:val="24"/>
                <w:lang w:val="bg-BG"/>
              </w:rPr>
              <w:t>Индикаторът</w:t>
            </w:r>
            <w:r w:rsidR="0036326B" w:rsidRPr="006324FD">
              <w:rPr>
                <w:rFonts w:ascii="Times New Roman" w:hAnsi="Times New Roman"/>
                <w:b/>
                <w:bCs/>
                <w:sz w:val="24"/>
                <w:lang w:val="bg-BG"/>
              </w:rPr>
              <w:t xml:space="preserve"> SMART</w:t>
            </w:r>
            <w:r w:rsidRPr="006324FD">
              <w:rPr>
                <w:rFonts w:ascii="Times New Roman" w:hAnsi="Times New Roman"/>
                <w:b/>
                <w:bCs/>
                <w:sz w:val="24"/>
                <w:lang w:val="bg-BG"/>
              </w:rPr>
              <w:t xml:space="preserve"> ли е</w:t>
            </w:r>
            <w:r w:rsidR="0036326B" w:rsidRPr="006324FD">
              <w:rPr>
                <w:rFonts w:ascii="Times New Roman" w:hAnsi="Times New Roman"/>
                <w:b/>
                <w:bCs/>
                <w:sz w:val="24"/>
                <w:lang w:val="bg-BG"/>
              </w:rPr>
              <w:t>?</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E17E0C" w14:textId="4D1B8AF2" w:rsidR="00766043" w:rsidRPr="006324FD" w:rsidRDefault="00470989" w:rsidP="00B57E20">
            <w:pPr>
              <w:spacing w:after="120"/>
              <w:rPr>
                <w:rFonts w:ascii="Times New Roman" w:hAnsi="Times New Roman"/>
                <w:sz w:val="24"/>
                <w:lang w:val="bg-BG"/>
              </w:rPr>
            </w:pPr>
            <w:r w:rsidRPr="006324FD">
              <w:rPr>
                <w:rFonts w:ascii="Times New Roman" w:hAnsi="Times New Roman"/>
                <w:sz w:val="24"/>
                <w:lang w:val="bg-BG"/>
              </w:rPr>
              <w:t xml:space="preserve">Да. </w:t>
            </w:r>
          </w:p>
        </w:tc>
      </w:tr>
      <w:tr w:rsidR="003E0760" w:rsidRPr="00EF43F6" w14:paraId="71832726" w14:textId="77777777" w:rsidTr="002639D6">
        <w:tc>
          <w:tcPr>
            <w:tcW w:w="0" w:type="auto"/>
            <w:shd w:val="clear" w:color="auto" w:fill="auto"/>
            <w:vAlign w:val="center"/>
          </w:tcPr>
          <w:p w14:paraId="4AAED04C" w14:textId="34698C97" w:rsidR="00AE277D" w:rsidRPr="006324FD" w:rsidRDefault="00024021" w:rsidP="00B57E20">
            <w:pPr>
              <w:spacing w:after="120"/>
              <w:rPr>
                <w:rFonts w:ascii="Times New Roman" w:hAnsi="Times New Roman"/>
                <w:b/>
                <w:bCs/>
                <w:sz w:val="24"/>
                <w:lang w:val="bg-BG"/>
              </w:rPr>
            </w:pPr>
            <w:r w:rsidRPr="006324FD">
              <w:rPr>
                <w:rFonts w:ascii="Times New Roman" w:hAnsi="Times New Roman"/>
                <w:b/>
                <w:bCs/>
                <w:sz w:val="24"/>
                <w:lang w:val="bg-BG"/>
              </w:rPr>
              <w:t xml:space="preserve">Индикатор </w:t>
            </w:r>
          </w:p>
        </w:tc>
        <w:tc>
          <w:tcPr>
            <w:tcW w:w="0" w:type="auto"/>
            <w:shd w:val="clear" w:color="auto" w:fill="auto"/>
            <w:vAlign w:val="center"/>
          </w:tcPr>
          <w:p w14:paraId="2F79DF95" w14:textId="0237E73A" w:rsidR="00AE277D" w:rsidRPr="000C1258" w:rsidRDefault="004D5B5D" w:rsidP="00B57E20">
            <w:pPr>
              <w:spacing w:after="120"/>
              <w:rPr>
                <w:rFonts w:ascii="Times New Roman" w:hAnsi="Times New Roman"/>
                <w:sz w:val="24"/>
                <w:lang w:val="bg-BG"/>
              </w:rPr>
            </w:pPr>
            <w:r w:rsidRPr="006324FD">
              <w:rPr>
                <w:rFonts w:ascii="Times New Roman" w:hAnsi="Times New Roman"/>
                <w:sz w:val="24"/>
                <w:lang w:val="bg-BG"/>
              </w:rPr>
              <w:t>ИП</w:t>
            </w:r>
            <w:r w:rsidR="00930C44" w:rsidRPr="0016518C">
              <w:rPr>
                <w:rFonts w:ascii="Times New Roman" w:hAnsi="Times New Roman"/>
                <w:sz w:val="24"/>
                <w:lang w:val="bg-BG"/>
              </w:rPr>
              <w:t xml:space="preserve"> </w:t>
            </w:r>
            <w:r w:rsidRPr="006324FD">
              <w:rPr>
                <w:rFonts w:ascii="Times New Roman" w:hAnsi="Times New Roman"/>
                <w:sz w:val="24"/>
                <w:lang w:val="bg-BG"/>
              </w:rPr>
              <w:t>2.1</w:t>
            </w:r>
            <w:r w:rsidR="00B33DF1" w:rsidRPr="006324FD">
              <w:rPr>
                <w:rFonts w:ascii="Times New Roman" w:hAnsi="Times New Roman"/>
                <w:sz w:val="24"/>
                <w:lang w:val="bg-BG"/>
              </w:rPr>
              <w:t xml:space="preserve"> </w:t>
            </w:r>
            <w:r w:rsidR="00331471" w:rsidRPr="00331471">
              <w:rPr>
                <w:rFonts w:ascii="Times New Roman" w:hAnsi="Times New Roman"/>
                <w:sz w:val="24"/>
                <w:lang w:val="bg-BG"/>
              </w:rPr>
              <w:t>Брой училища, въвели методически планове за действие за развитие на ключови компетентности</w:t>
            </w:r>
          </w:p>
        </w:tc>
      </w:tr>
      <w:tr w:rsidR="003E0760" w:rsidRPr="006324FD" w14:paraId="22DE2954" w14:textId="77777777" w:rsidTr="0054446E">
        <w:tc>
          <w:tcPr>
            <w:tcW w:w="0" w:type="auto"/>
            <w:shd w:val="clear" w:color="auto" w:fill="auto"/>
            <w:vAlign w:val="center"/>
          </w:tcPr>
          <w:p w14:paraId="25469801" w14:textId="41C3F052" w:rsidR="009C5DC4" w:rsidRPr="006324FD" w:rsidRDefault="00D36D59" w:rsidP="00B57E20">
            <w:pPr>
              <w:spacing w:after="120"/>
              <w:rPr>
                <w:rFonts w:ascii="Times New Roman" w:hAnsi="Times New Roman"/>
                <w:b/>
                <w:bCs/>
                <w:sz w:val="24"/>
                <w:lang w:val="bg-BG"/>
              </w:rPr>
            </w:pPr>
            <w:r w:rsidRPr="006324FD">
              <w:rPr>
                <w:rFonts w:ascii="Times New Roman" w:hAnsi="Times New Roman"/>
                <w:b/>
                <w:bCs/>
                <w:sz w:val="24"/>
                <w:lang w:val="bg-BG"/>
              </w:rPr>
              <w:t>Тип</w:t>
            </w:r>
          </w:p>
        </w:tc>
        <w:tc>
          <w:tcPr>
            <w:tcW w:w="0" w:type="auto"/>
            <w:shd w:val="clear" w:color="auto" w:fill="auto"/>
            <w:vAlign w:val="center"/>
          </w:tcPr>
          <w:p w14:paraId="204219A2" w14:textId="3F835286" w:rsidR="009C5DC4" w:rsidRPr="006324FD" w:rsidRDefault="00470989" w:rsidP="00B57E20">
            <w:pPr>
              <w:spacing w:after="120"/>
              <w:rPr>
                <w:rFonts w:ascii="Times New Roman" w:hAnsi="Times New Roman"/>
                <w:sz w:val="24"/>
                <w:lang w:val="bg-BG"/>
              </w:rPr>
            </w:pPr>
            <w:r w:rsidRPr="006324FD">
              <w:rPr>
                <w:rFonts w:ascii="Times New Roman" w:hAnsi="Times New Roman"/>
                <w:sz w:val="24"/>
                <w:lang w:val="bg-BG"/>
              </w:rPr>
              <w:t>Специфичен и</w:t>
            </w:r>
            <w:r w:rsidR="001D5E9D" w:rsidRPr="006324FD">
              <w:rPr>
                <w:rFonts w:ascii="Times New Roman" w:hAnsi="Times New Roman"/>
                <w:sz w:val="24"/>
                <w:lang w:val="bg-BG"/>
              </w:rPr>
              <w:t xml:space="preserve">ндикатор за </w:t>
            </w:r>
            <w:r w:rsidR="00B33DF1" w:rsidRPr="006324FD">
              <w:rPr>
                <w:rFonts w:ascii="Times New Roman" w:hAnsi="Times New Roman"/>
                <w:sz w:val="24"/>
                <w:lang w:val="bg-BG"/>
              </w:rPr>
              <w:t>продукт</w:t>
            </w:r>
          </w:p>
        </w:tc>
      </w:tr>
      <w:tr w:rsidR="003E0760" w:rsidRPr="00EF43F6" w14:paraId="585CC5C0" w14:textId="77777777" w:rsidTr="002639D6">
        <w:tc>
          <w:tcPr>
            <w:tcW w:w="0" w:type="auto"/>
            <w:shd w:val="clear" w:color="auto" w:fill="auto"/>
            <w:vAlign w:val="center"/>
          </w:tcPr>
          <w:p w14:paraId="4F81DCB5" w14:textId="3E0C35F1" w:rsidR="00AE277D" w:rsidRPr="006324FD" w:rsidRDefault="00D36D59" w:rsidP="00B57E20">
            <w:pPr>
              <w:spacing w:after="120"/>
              <w:rPr>
                <w:rFonts w:ascii="Times New Roman" w:hAnsi="Times New Roman"/>
                <w:b/>
                <w:bCs/>
                <w:sz w:val="24"/>
                <w:lang w:val="bg-BG"/>
              </w:rPr>
            </w:pPr>
            <w:r w:rsidRPr="006324FD">
              <w:rPr>
                <w:rFonts w:ascii="Times New Roman" w:hAnsi="Times New Roman"/>
                <w:b/>
                <w:bCs/>
                <w:sz w:val="24"/>
                <w:lang w:val="bg-BG"/>
              </w:rPr>
              <w:t>Свързана СЦ</w:t>
            </w:r>
          </w:p>
        </w:tc>
        <w:tc>
          <w:tcPr>
            <w:tcW w:w="0" w:type="auto"/>
            <w:shd w:val="clear" w:color="auto" w:fill="auto"/>
            <w:vAlign w:val="center"/>
          </w:tcPr>
          <w:p w14:paraId="43FCE7FE" w14:textId="1D65D2D7" w:rsidR="00AE277D" w:rsidRPr="006324FD" w:rsidRDefault="00F04000" w:rsidP="00B57E20">
            <w:pPr>
              <w:spacing w:after="120"/>
              <w:rPr>
                <w:rFonts w:ascii="Times New Roman" w:hAnsi="Times New Roman"/>
                <w:sz w:val="24"/>
                <w:lang w:val="bg-BG"/>
              </w:rPr>
            </w:pPr>
            <w:r w:rsidRPr="00F04000">
              <w:rPr>
                <w:rFonts w:ascii="Times New Roman" w:hAnsi="Times New Roman"/>
                <w:sz w:val="24"/>
                <w:lang w:val="bg-BG"/>
              </w:rPr>
              <w:t xml:space="preserve">СЦ по чл. 4, </w:t>
            </w:r>
            <w:proofErr w:type="spellStart"/>
            <w:r w:rsidRPr="00F04000">
              <w:rPr>
                <w:rFonts w:ascii="Times New Roman" w:hAnsi="Times New Roman"/>
                <w:sz w:val="24"/>
                <w:lang w:val="bg-BG"/>
              </w:rPr>
              <w:t>пар</w:t>
            </w:r>
            <w:proofErr w:type="spellEnd"/>
            <w:r w:rsidRPr="00F04000">
              <w:rPr>
                <w:rFonts w:ascii="Times New Roman" w:hAnsi="Times New Roman"/>
                <w:sz w:val="24"/>
                <w:lang w:val="bg-BG"/>
              </w:rPr>
              <w:t xml:space="preserve">. 1, буква д) </w:t>
            </w:r>
            <w:r w:rsidR="00513F16" w:rsidRPr="006324FD">
              <w:rPr>
                <w:rFonts w:ascii="Times New Roman" w:hAnsi="Times New Roman"/>
                <w:sz w:val="24"/>
                <w:lang w:val="bg-BG"/>
              </w:rPr>
              <w:t>- Подобряване на качеството, ефективността и съответствието на системите за образование и обучение с нуждите на пазара на труда в подкрепа на придобиването на ключови умения, включително цифрови умения</w:t>
            </w:r>
          </w:p>
        </w:tc>
      </w:tr>
      <w:tr w:rsidR="003E0760" w:rsidRPr="00EF43F6" w14:paraId="7546D399" w14:textId="77777777" w:rsidTr="002639D6">
        <w:tc>
          <w:tcPr>
            <w:tcW w:w="0" w:type="auto"/>
            <w:shd w:val="clear" w:color="auto" w:fill="auto"/>
            <w:vAlign w:val="center"/>
          </w:tcPr>
          <w:p w14:paraId="7A1B45B7" w14:textId="461FB27C" w:rsidR="00AE277D" w:rsidRPr="006324FD" w:rsidRDefault="00D36D59" w:rsidP="00B57E20">
            <w:pPr>
              <w:spacing w:after="120"/>
              <w:rPr>
                <w:rFonts w:ascii="Times New Roman" w:hAnsi="Times New Roman"/>
                <w:b/>
                <w:bCs/>
                <w:sz w:val="24"/>
                <w:lang w:val="bg-BG"/>
              </w:rPr>
            </w:pPr>
            <w:r w:rsidRPr="006324FD">
              <w:rPr>
                <w:rFonts w:ascii="Times New Roman" w:hAnsi="Times New Roman"/>
                <w:b/>
                <w:bCs/>
                <w:sz w:val="24"/>
                <w:lang w:val="bg-BG"/>
              </w:rPr>
              <w:t>Свързана дейност</w:t>
            </w:r>
          </w:p>
        </w:tc>
        <w:tc>
          <w:tcPr>
            <w:tcW w:w="0" w:type="auto"/>
            <w:shd w:val="clear" w:color="auto" w:fill="auto"/>
            <w:vAlign w:val="center"/>
          </w:tcPr>
          <w:p w14:paraId="034E7E10" w14:textId="3F71B679" w:rsidR="00AE277D" w:rsidRPr="006324FD" w:rsidRDefault="004D5B5D" w:rsidP="00B57E20">
            <w:pPr>
              <w:spacing w:after="120"/>
              <w:rPr>
                <w:rFonts w:ascii="Times New Roman" w:hAnsi="Times New Roman"/>
                <w:sz w:val="24"/>
                <w:lang w:val="bg-BG"/>
              </w:rPr>
            </w:pPr>
            <w:r w:rsidRPr="006324FD">
              <w:rPr>
                <w:rFonts w:ascii="Times New Roman" w:hAnsi="Times New Roman"/>
                <w:sz w:val="24"/>
                <w:lang w:val="bg-BG"/>
              </w:rPr>
              <w:t xml:space="preserve">Ефективно прилагане на </w:t>
            </w:r>
            <w:proofErr w:type="spellStart"/>
            <w:r w:rsidRPr="006324FD">
              <w:rPr>
                <w:rFonts w:ascii="Times New Roman" w:hAnsi="Times New Roman"/>
                <w:sz w:val="24"/>
                <w:lang w:val="bg-BG"/>
              </w:rPr>
              <w:t>компетентностния</w:t>
            </w:r>
            <w:proofErr w:type="spellEnd"/>
            <w:r w:rsidRPr="006324FD">
              <w:rPr>
                <w:rFonts w:ascii="Times New Roman" w:hAnsi="Times New Roman"/>
                <w:sz w:val="24"/>
                <w:lang w:val="bg-BG"/>
              </w:rPr>
              <w:t xml:space="preserve"> модел</w:t>
            </w:r>
            <w:r w:rsidR="009E39FA" w:rsidRPr="009E39FA">
              <w:rPr>
                <w:lang w:val="bg-BG"/>
              </w:rPr>
              <w:t xml:space="preserve"> </w:t>
            </w:r>
            <w:r w:rsidR="009E39FA" w:rsidRPr="009E39FA">
              <w:rPr>
                <w:rFonts w:ascii="Times New Roman" w:hAnsi="Times New Roman"/>
                <w:sz w:val="24"/>
                <w:lang w:val="bg-BG"/>
              </w:rPr>
              <w:t>чрез въвеждане на училищни методически планове за действие за развитие на ключови компетентности</w:t>
            </w:r>
          </w:p>
        </w:tc>
      </w:tr>
      <w:tr w:rsidR="003E0760" w:rsidRPr="00EF43F6" w14:paraId="01F3E096" w14:textId="77777777" w:rsidTr="002639D6">
        <w:tc>
          <w:tcPr>
            <w:tcW w:w="0" w:type="auto"/>
            <w:shd w:val="clear" w:color="auto" w:fill="auto"/>
            <w:vAlign w:val="center"/>
          </w:tcPr>
          <w:p w14:paraId="39307FBC" w14:textId="7EDC8B27" w:rsidR="00AE277D" w:rsidRPr="006324FD" w:rsidRDefault="00D36D59" w:rsidP="00B57E20">
            <w:pPr>
              <w:spacing w:after="120"/>
              <w:rPr>
                <w:rFonts w:ascii="Times New Roman" w:hAnsi="Times New Roman"/>
                <w:b/>
                <w:bCs/>
                <w:sz w:val="24"/>
                <w:lang w:val="bg-BG"/>
              </w:rPr>
            </w:pPr>
            <w:r w:rsidRPr="006324FD">
              <w:rPr>
                <w:rFonts w:ascii="Times New Roman" w:hAnsi="Times New Roman"/>
                <w:b/>
                <w:bCs/>
                <w:sz w:val="24"/>
                <w:lang w:val="bg-BG"/>
              </w:rPr>
              <w:t xml:space="preserve">Дефиниция </w:t>
            </w:r>
          </w:p>
        </w:tc>
        <w:tc>
          <w:tcPr>
            <w:tcW w:w="0" w:type="auto"/>
            <w:shd w:val="clear" w:color="auto" w:fill="auto"/>
            <w:vAlign w:val="center"/>
          </w:tcPr>
          <w:p w14:paraId="14A1101D" w14:textId="0AF3E3D2" w:rsidR="00930C44" w:rsidRPr="002C7EFB" w:rsidRDefault="00331471" w:rsidP="00331471">
            <w:pPr>
              <w:spacing w:after="120"/>
              <w:rPr>
                <w:rFonts w:ascii="Times New Roman" w:hAnsi="Times New Roman"/>
                <w:sz w:val="24"/>
                <w:lang w:val="bg-BG"/>
              </w:rPr>
            </w:pPr>
            <w:r w:rsidRPr="00331471">
              <w:rPr>
                <w:rFonts w:ascii="Times New Roman" w:hAnsi="Times New Roman"/>
                <w:sz w:val="24"/>
                <w:lang w:val="bg-BG"/>
              </w:rPr>
              <w:t>Индикаторът измерва броя на училищата</w:t>
            </w:r>
            <w:r w:rsidR="00C35CAC">
              <w:rPr>
                <w:rFonts w:ascii="Times New Roman" w:hAnsi="Times New Roman"/>
                <w:sz w:val="24"/>
                <w:lang w:val="bg-BG"/>
              </w:rPr>
              <w:t xml:space="preserve"> от всички етапи и степени на училищното образование</w:t>
            </w:r>
            <w:r w:rsidRPr="00331471">
              <w:rPr>
                <w:rFonts w:ascii="Times New Roman" w:hAnsi="Times New Roman"/>
                <w:sz w:val="24"/>
                <w:lang w:val="bg-BG"/>
              </w:rPr>
              <w:t xml:space="preserve">, разработили методически планове за действие, които са  валидирани от независими експерти и въведени от участващите училища за прилагане на </w:t>
            </w:r>
            <w:proofErr w:type="spellStart"/>
            <w:r w:rsidRPr="00331471">
              <w:rPr>
                <w:rFonts w:ascii="Times New Roman" w:hAnsi="Times New Roman"/>
                <w:sz w:val="24"/>
                <w:lang w:val="bg-BG"/>
              </w:rPr>
              <w:t>компетентностен</w:t>
            </w:r>
            <w:proofErr w:type="spellEnd"/>
            <w:r w:rsidRPr="00331471">
              <w:rPr>
                <w:rFonts w:ascii="Times New Roman" w:hAnsi="Times New Roman"/>
                <w:sz w:val="24"/>
                <w:lang w:val="bg-BG"/>
              </w:rPr>
              <w:t xml:space="preserve"> модел в преподаването и ученето. Училищните методически планове за действие са свързани с придобиване на поне 5 от посочените в ЗПУО ключови компетентности през един или група учебни предмети, като задължително включва четивна грамотност, грамотност в областта на математиката и природните науки и дигитални умения, и надгражда придобиването на съответната компетентност във всички класове и етапи на образователните степени в училището.</w:t>
            </w:r>
            <w:r w:rsidR="0007574C">
              <w:rPr>
                <w:rFonts w:ascii="Times New Roman" w:hAnsi="Times New Roman"/>
                <w:sz w:val="24"/>
                <w:lang w:val="bg-BG"/>
              </w:rPr>
              <w:t xml:space="preserve"> </w:t>
            </w:r>
            <w:r w:rsidR="0007574C" w:rsidRPr="0007574C">
              <w:rPr>
                <w:rFonts w:ascii="Times New Roman" w:hAnsi="Times New Roman"/>
                <w:sz w:val="24"/>
                <w:lang w:val="bg-BG"/>
              </w:rPr>
              <w:t xml:space="preserve">В училищният методически </w:t>
            </w:r>
            <w:r w:rsidR="002132A3">
              <w:rPr>
                <w:rFonts w:ascii="Times New Roman" w:hAnsi="Times New Roman"/>
                <w:sz w:val="24"/>
                <w:lang w:val="bg-BG"/>
              </w:rPr>
              <w:t>план за действие</w:t>
            </w:r>
            <w:r w:rsidR="000472D4">
              <w:rPr>
                <w:rFonts w:ascii="Times New Roman" w:hAnsi="Times New Roman"/>
                <w:sz w:val="24"/>
                <w:lang w:val="bg-BG"/>
              </w:rPr>
              <w:t xml:space="preserve"> </w:t>
            </w:r>
            <w:r w:rsidR="0007574C" w:rsidRPr="0007574C">
              <w:rPr>
                <w:rFonts w:ascii="Times New Roman" w:hAnsi="Times New Roman"/>
                <w:sz w:val="24"/>
                <w:lang w:val="bg-BG"/>
              </w:rPr>
              <w:t>за всяка от избраните компет</w:t>
            </w:r>
            <w:r w:rsidR="001B6B8F">
              <w:rPr>
                <w:rFonts w:ascii="Times New Roman" w:hAnsi="Times New Roman"/>
                <w:sz w:val="24"/>
                <w:lang w:val="bg-BG"/>
              </w:rPr>
              <w:t>е</w:t>
            </w:r>
            <w:r w:rsidR="0007574C" w:rsidRPr="0007574C">
              <w:rPr>
                <w:rFonts w:ascii="Times New Roman" w:hAnsi="Times New Roman"/>
                <w:sz w:val="24"/>
                <w:lang w:val="bg-BG"/>
              </w:rPr>
              <w:t>нт</w:t>
            </w:r>
            <w:r w:rsidR="0007574C">
              <w:rPr>
                <w:rFonts w:ascii="Times New Roman" w:hAnsi="Times New Roman"/>
                <w:sz w:val="24"/>
                <w:lang w:val="bg-BG"/>
              </w:rPr>
              <w:t>н</w:t>
            </w:r>
            <w:r w:rsidR="0007574C" w:rsidRPr="0007574C">
              <w:rPr>
                <w:rFonts w:ascii="Times New Roman" w:hAnsi="Times New Roman"/>
                <w:sz w:val="24"/>
                <w:lang w:val="bg-BG"/>
              </w:rPr>
              <w:t xml:space="preserve">ости се </w:t>
            </w:r>
            <w:r w:rsidR="007E3C4B" w:rsidRPr="0007574C">
              <w:rPr>
                <w:rFonts w:ascii="Times New Roman" w:hAnsi="Times New Roman"/>
                <w:sz w:val="24"/>
                <w:lang w:val="bg-BG"/>
              </w:rPr>
              <w:t>включва</w:t>
            </w:r>
            <w:r w:rsidR="0007574C">
              <w:rPr>
                <w:rFonts w:ascii="Times New Roman" w:hAnsi="Times New Roman"/>
                <w:sz w:val="24"/>
                <w:lang w:val="bg-BG"/>
              </w:rPr>
              <w:t>т</w:t>
            </w:r>
            <w:r w:rsidR="007E3C4B" w:rsidRPr="0007574C">
              <w:rPr>
                <w:rFonts w:ascii="Times New Roman" w:hAnsi="Times New Roman"/>
                <w:sz w:val="24"/>
                <w:lang w:val="bg-BG"/>
              </w:rPr>
              <w:t xml:space="preserve"> мерки за повишаване квалификацията на учителите, за модернизиране на методите на преподаване, </w:t>
            </w:r>
            <w:r w:rsidR="0007574C" w:rsidRPr="0007574C">
              <w:rPr>
                <w:rFonts w:ascii="Times New Roman" w:hAnsi="Times New Roman"/>
                <w:sz w:val="24"/>
                <w:lang w:val="bg-BG"/>
              </w:rPr>
              <w:t xml:space="preserve">за осъществяване на междупредметни връзки, за разработване и прилагане на </w:t>
            </w:r>
            <w:r w:rsidR="007E3C4B" w:rsidRPr="0007574C">
              <w:rPr>
                <w:rFonts w:ascii="Times New Roman" w:hAnsi="Times New Roman"/>
                <w:sz w:val="24"/>
                <w:lang w:val="bg-BG"/>
              </w:rPr>
              <w:t xml:space="preserve"> </w:t>
            </w:r>
            <w:proofErr w:type="spellStart"/>
            <w:r w:rsidR="007E3C4B" w:rsidRPr="0007574C">
              <w:rPr>
                <w:rFonts w:ascii="Times New Roman" w:hAnsi="Times New Roman"/>
                <w:sz w:val="24"/>
                <w:lang w:val="bg-BG"/>
              </w:rPr>
              <w:t>компетентностно</w:t>
            </w:r>
            <w:proofErr w:type="spellEnd"/>
            <w:r w:rsidR="007E3C4B" w:rsidRPr="0007574C">
              <w:rPr>
                <w:rFonts w:ascii="Times New Roman" w:hAnsi="Times New Roman"/>
                <w:sz w:val="24"/>
                <w:lang w:val="bg-BG"/>
              </w:rPr>
              <w:t xml:space="preserve"> базирани учебни материали и помагала, за актуализиране на</w:t>
            </w:r>
            <w:r w:rsidR="00F10C7D" w:rsidRPr="00F10C7D">
              <w:rPr>
                <w:rFonts w:ascii="Times New Roman" w:hAnsi="Times New Roman"/>
                <w:sz w:val="24"/>
                <w:lang w:val="bg-BG"/>
              </w:rPr>
              <w:t xml:space="preserve"> методите и средствата на вътрешното</w:t>
            </w:r>
            <w:r w:rsidR="007E3C4B" w:rsidRPr="0007574C">
              <w:rPr>
                <w:rFonts w:ascii="Times New Roman" w:hAnsi="Times New Roman"/>
                <w:sz w:val="24"/>
                <w:lang w:val="bg-BG"/>
              </w:rPr>
              <w:t xml:space="preserve"> оценяване</w:t>
            </w:r>
            <w:r w:rsidR="00F10C7D">
              <w:rPr>
                <w:rFonts w:ascii="Times New Roman" w:hAnsi="Times New Roman"/>
                <w:sz w:val="24"/>
                <w:lang w:val="bg-BG"/>
              </w:rPr>
              <w:t>, в т.ч. и за</w:t>
            </w:r>
            <w:r w:rsidR="007E3C4B" w:rsidRPr="0007574C">
              <w:rPr>
                <w:rFonts w:ascii="Times New Roman" w:hAnsi="Times New Roman"/>
                <w:sz w:val="24"/>
                <w:lang w:val="bg-BG"/>
              </w:rPr>
              <w:t xml:space="preserve">  подготовка на изпитни материали и развитие на система от инструменти за измерване на постигането на </w:t>
            </w:r>
            <w:r w:rsidR="00540D96">
              <w:rPr>
                <w:rFonts w:ascii="Times New Roman" w:hAnsi="Times New Roman"/>
                <w:sz w:val="24"/>
                <w:lang w:val="bg-BG"/>
              </w:rPr>
              <w:t>основни резултати от обучението.</w:t>
            </w:r>
          </w:p>
        </w:tc>
      </w:tr>
      <w:tr w:rsidR="003E0760" w:rsidRPr="006324FD" w14:paraId="277B1306" w14:textId="77777777" w:rsidTr="002639D6">
        <w:tc>
          <w:tcPr>
            <w:tcW w:w="0" w:type="auto"/>
            <w:shd w:val="clear" w:color="auto" w:fill="auto"/>
            <w:vAlign w:val="center"/>
          </w:tcPr>
          <w:p w14:paraId="03FB88E0" w14:textId="35178972" w:rsidR="00AE277D" w:rsidRPr="006324FD" w:rsidRDefault="00D36D59" w:rsidP="00B57E20">
            <w:pPr>
              <w:spacing w:after="120"/>
              <w:rPr>
                <w:rFonts w:ascii="Times New Roman" w:hAnsi="Times New Roman"/>
                <w:b/>
                <w:bCs/>
                <w:sz w:val="24"/>
                <w:lang w:val="bg-BG"/>
              </w:rPr>
            </w:pPr>
            <w:r w:rsidRPr="006324FD">
              <w:rPr>
                <w:rFonts w:ascii="Times New Roman" w:hAnsi="Times New Roman"/>
                <w:b/>
                <w:bCs/>
                <w:sz w:val="24"/>
                <w:lang w:val="bg-BG"/>
              </w:rPr>
              <w:t>Мерна единица</w:t>
            </w:r>
          </w:p>
        </w:tc>
        <w:tc>
          <w:tcPr>
            <w:tcW w:w="0" w:type="auto"/>
            <w:shd w:val="clear" w:color="auto" w:fill="auto"/>
            <w:vAlign w:val="center"/>
          </w:tcPr>
          <w:p w14:paraId="63BEBD8F" w14:textId="0E139E44" w:rsidR="00AE277D" w:rsidRPr="006324FD" w:rsidRDefault="00B6635E" w:rsidP="00B57E20">
            <w:pPr>
              <w:spacing w:after="120"/>
              <w:rPr>
                <w:rFonts w:ascii="Times New Roman" w:hAnsi="Times New Roman"/>
                <w:sz w:val="24"/>
                <w:lang w:val="bg-BG"/>
              </w:rPr>
            </w:pPr>
            <w:r w:rsidRPr="006324FD">
              <w:rPr>
                <w:rFonts w:ascii="Times New Roman" w:hAnsi="Times New Roman"/>
                <w:sz w:val="24"/>
                <w:lang w:val="bg-BG"/>
              </w:rPr>
              <w:t xml:space="preserve">Брой </w:t>
            </w:r>
          </w:p>
        </w:tc>
      </w:tr>
      <w:tr w:rsidR="003E0760" w:rsidRPr="006324FD" w14:paraId="7FA6FA79" w14:textId="77777777" w:rsidTr="002639D6">
        <w:tc>
          <w:tcPr>
            <w:tcW w:w="0" w:type="auto"/>
            <w:shd w:val="clear" w:color="auto" w:fill="auto"/>
            <w:vAlign w:val="center"/>
          </w:tcPr>
          <w:p w14:paraId="37958FF1" w14:textId="6064EC72" w:rsidR="00AE277D" w:rsidRPr="006324FD" w:rsidRDefault="00337462" w:rsidP="00337462">
            <w:pPr>
              <w:spacing w:after="120"/>
              <w:rPr>
                <w:rFonts w:ascii="Times New Roman" w:hAnsi="Times New Roman"/>
                <w:b/>
                <w:bCs/>
                <w:sz w:val="24"/>
                <w:lang w:val="bg-BG"/>
              </w:rPr>
            </w:pPr>
            <w:r>
              <w:rPr>
                <w:rFonts w:ascii="Times New Roman" w:hAnsi="Times New Roman"/>
                <w:b/>
                <w:bCs/>
                <w:sz w:val="24"/>
                <w:lang w:val="bg-BG"/>
              </w:rPr>
              <w:t>Крайна ц</w:t>
            </w:r>
            <w:r w:rsidR="00360F50" w:rsidRPr="006324FD">
              <w:rPr>
                <w:rFonts w:ascii="Times New Roman" w:hAnsi="Times New Roman"/>
                <w:b/>
                <w:bCs/>
                <w:sz w:val="24"/>
                <w:lang w:val="bg-BG"/>
              </w:rPr>
              <w:t>ел</w:t>
            </w:r>
          </w:p>
        </w:tc>
        <w:tc>
          <w:tcPr>
            <w:tcW w:w="0" w:type="auto"/>
            <w:shd w:val="clear" w:color="auto" w:fill="auto"/>
            <w:vAlign w:val="center"/>
          </w:tcPr>
          <w:p w14:paraId="7FBFE451" w14:textId="635B7F3E" w:rsidR="00AE277D" w:rsidRPr="006324FD" w:rsidRDefault="00F10C7D" w:rsidP="00B57E20">
            <w:pPr>
              <w:spacing w:after="120"/>
              <w:rPr>
                <w:rFonts w:ascii="Times New Roman" w:hAnsi="Times New Roman"/>
                <w:sz w:val="24"/>
                <w:lang w:val="bg-BG"/>
              </w:rPr>
            </w:pPr>
            <w:r>
              <w:rPr>
                <w:rFonts w:ascii="Times New Roman" w:hAnsi="Times New Roman"/>
                <w:sz w:val="24"/>
                <w:lang w:val="bg-BG"/>
              </w:rPr>
              <w:t xml:space="preserve"> 1 439</w:t>
            </w:r>
          </w:p>
        </w:tc>
      </w:tr>
      <w:tr w:rsidR="003E0760" w:rsidRPr="00EF43F6" w14:paraId="0BCAEE6D" w14:textId="77777777" w:rsidTr="002639D6">
        <w:tc>
          <w:tcPr>
            <w:tcW w:w="0" w:type="auto"/>
            <w:shd w:val="clear" w:color="auto" w:fill="auto"/>
            <w:vAlign w:val="center"/>
          </w:tcPr>
          <w:p w14:paraId="238A9C5D" w14:textId="1F538DD9" w:rsidR="004F2C65" w:rsidRPr="006324FD" w:rsidRDefault="00360F50" w:rsidP="00337462">
            <w:pPr>
              <w:spacing w:after="120"/>
              <w:rPr>
                <w:rFonts w:ascii="Times New Roman" w:hAnsi="Times New Roman"/>
                <w:b/>
                <w:bCs/>
                <w:sz w:val="24"/>
                <w:lang w:val="bg-BG"/>
              </w:rPr>
            </w:pPr>
            <w:r w:rsidRPr="006324FD">
              <w:rPr>
                <w:rFonts w:ascii="Times New Roman" w:hAnsi="Times New Roman"/>
                <w:b/>
                <w:bCs/>
                <w:sz w:val="24"/>
                <w:lang w:val="bg-BG"/>
              </w:rPr>
              <w:t xml:space="preserve">Методология за </w:t>
            </w:r>
            <w:r w:rsidR="00ED6475" w:rsidRPr="006324FD">
              <w:rPr>
                <w:rFonts w:ascii="Times New Roman" w:hAnsi="Times New Roman"/>
                <w:b/>
                <w:bCs/>
                <w:sz w:val="24"/>
                <w:lang w:val="bg-BG"/>
              </w:rPr>
              <w:t xml:space="preserve">определяне на </w:t>
            </w:r>
            <w:r w:rsidR="00337462">
              <w:rPr>
                <w:rFonts w:ascii="Times New Roman" w:hAnsi="Times New Roman"/>
                <w:b/>
                <w:bCs/>
                <w:sz w:val="24"/>
                <w:lang w:val="bg-BG"/>
              </w:rPr>
              <w:t xml:space="preserve">крайната </w:t>
            </w:r>
            <w:r w:rsidRPr="006324FD">
              <w:rPr>
                <w:rFonts w:ascii="Times New Roman" w:hAnsi="Times New Roman"/>
                <w:b/>
                <w:bCs/>
                <w:sz w:val="24"/>
                <w:lang w:val="bg-BG"/>
              </w:rPr>
              <w:t>цел</w:t>
            </w:r>
          </w:p>
        </w:tc>
        <w:tc>
          <w:tcPr>
            <w:tcW w:w="0" w:type="auto"/>
            <w:shd w:val="clear" w:color="auto" w:fill="auto"/>
            <w:vAlign w:val="center"/>
          </w:tcPr>
          <w:p w14:paraId="0DF9D5D7" w14:textId="77777777" w:rsidR="00A9605C" w:rsidRDefault="00AD4ADE" w:rsidP="00B57E20">
            <w:pPr>
              <w:spacing w:after="120"/>
              <w:rPr>
                <w:rFonts w:ascii="Times New Roman" w:hAnsi="Times New Roman"/>
                <w:sz w:val="24"/>
                <w:lang w:val="bg-BG"/>
              </w:rPr>
            </w:pPr>
            <w:r w:rsidRPr="00F10C7D">
              <w:rPr>
                <w:rFonts w:ascii="Times New Roman" w:hAnsi="Times New Roman"/>
                <w:sz w:val="24"/>
                <w:lang w:val="bg-BG"/>
              </w:rPr>
              <w:t xml:space="preserve">Целевата стойност </w:t>
            </w:r>
            <w:r w:rsidR="00BA40F1">
              <w:rPr>
                <w:rFonts w:ascii="Times New Roman" w:hAnsi="Times New Roman"/>
                <w:sz w:val="24"/>
                <w:lang w:val="bg-BG"/>
              </w:rPr>
              <w:t>представлява</w:t>
            </w:r>
            <w:r w:rsidR="009F201E" w:rsidRPr="00F10C7D">
              <w:rPr>
                <w:rFonts w:ascii="Times New Roman" w:hAnsi="Times New Roman"/>
                <w:sz w:val="24"/>
                <w:lang w:val="bg-BG"/>
              </w:rPr>
              <w:t xml:space="preserve"> </w:t>
            </w:r>
            <w:r w:rsidR="00F10C7D">
              <w:rPr>
                <w:rFonts w:ascii="Times New Roman" w:hAnsi="Times New Roman"/>
                <w:sz w:val="24"/>
                <w:lang w:val="bg-BG"/>
              </w:rPr>
              <w:t>60</w:t>
            </w:r>
            <w:r w:rsidR="009F201E" w:rsidRPr="00F10C7D">
              <w:rPr>
                <w:rFonts w:ascii="Times New Roman" w:hAnsi="Times New Roman"/>
                <w:sz w:val="24"/>
                <w:lang w:val="bg-BG"/>
              </w:rPr>
              <w:t>% от общия брой училища в страната, които по данни на НСИ през учебната 2019/2020 година са 2 399</w:t>
            </w:r>
            <w:r w:rsidR="00525206" w:rsidRPr="000C1258">
              <w:rPr>
                <w:rFonts w:ascii="Times New Roman" w:hAnsi="Times New Roman"/>
                <w:sz w:val="24"/>
                <w:lang w:val="bg-BG"/>
              </w:rPr>
              <w:t>.</w:t>
            </w:r>
            <w:r w:rsidR="009F201E" w:rsidRPr="000C1258">
              <w:rPr>
                <w:rFonts w:ascii="Times New Roman" w:hAnsi="Times New Roman"/>
                <w:sz w:val="24"/>
                <w:lang w:val="bg-BG"/>
              </w:rPr>
              <w:t xml:space="preserve"> </w:t>
            </w:r>
          </w:p>
          <w:p w14:paraId="2B852027" w14:textId="0BF938C0" w:rsidR="00C04D18" w:rsidRPr="00C04D18" w:rsidRDefault="00A9605C" w:rsidP="00B57E20">
            <w:pPr>
              <w:spacing w:after="120"/>
              <w:rPr>
                <w:rFonts w:ascii="Times New Roman" w:hAnsi="Times New Roman"/>
                <w:sz w:val="24"/>
                <w:lang w:val="bg-BG"/>
              </w:rPr>
            </w:pPr>
            <w:r w:rsidRPr="00A9605C">
              <w:rPr>
                <w:rFonts w:ascii="Times New Roman" w:hAnsi="Times New Roman"/>
                <w:sz w:val="24"/>
                <w:lang w:val="bg-BG"/>
              </w:rPr>
              <w:t xml:space="preserve">Операцията ще се реализира с вътрешен подбор на училища от страна на конкретния бенефициент, въз основа на подадени заявления за участие в проекта. </w:t>
            </w:r>
            <w:r w:rsidR="008E799E">
              <w:rPr>
                <w:rFonts w:ascii="Times New Roman" w:hAnsi="Times New Roman"/>
                <w:sz w:val="24"/>
                <w:lang w:val="bg-BG"/>
              </w:rPr>
              <w:t xml:space="preserve">Целевата стойност е определена на база опита от изпълнение на подобен тип операции </w:t>
            </w:r>
            <w:r w:rsidR="008E799E" w:rsidRPr="008E799E">
              <w:rPr>
                <w:rFonts w:ascii="Times New Roman" w:hAnsi="Times New Roman"/>
                <w:sz w:val="24"/>
                <w:lang w:val="bg-BG"/>
              </w:rPr>
              <w:t>по ОПНОИР</w:t>
            </w:r>
            <w:r w:rsidR="00F8144B">
              <w:rPr>
                <w:rFonts w:ascii="Times New Roman" w:hAnsi="Times New Roman"/>
                <w:sz w:val="24"/>
                <w:lang w:val="bg-BG"/>
              </w:rPr>
              <w:t>, базиран на подаване на заявления от училища, въз основа на оценка на конкретните им потребности</w:t>
            </w:r>
            <w:r w:rsidR="00F67D15">
              <w:rPr>
                <w:rFonts w:ascii="Times New Roman" w:hAnsi="Times New Roman"/>
                <w:sz w:val="24"/>
                <w:lang w:val="bg-BG"/>
              </w:rPr>
              <w:t>. В такъв тип операции по ОПНОИР</w:t>
            </w:r>
            <w:r w:rsidR="008E799E" w:rsidRPr="008E799E">
              <w:rPr>
                <w:rFonts w:ascii="Times New Roman" w:hAnsi="Times New Roman"/>
                <w:sz w:val="24"/>
                <w:lang w:val="bg-BG"/>
              </w:rPr>
              <w:t xml:space="preserve"> обхватът на образователните институции е около 60% от всички </w:t>
            </w:r>
            <w:r w:rsidR="008E799E" w:rsidRPr="008E799E">
              <w:rPr>
                <w:rFonts w:ascii="Times New Roman" w:hAnsi="Times New Roman"/>
                <w:sz w:val="24"/>
                <w:lang w:val="bg-BG"/>
              </w:rPr>
              <w:lastRenderedPageBreak/>
              <w:t>институции</w:t>
            </w:r>
            <w:r>
              <w:rPr>
                <w:rFonts w:ascii="Times New Roman" w:hAnsi="Times New Roman"/>
                <w:sz w:val="24"/>
                <w:lang w:val="bg-BG"/>
              </w:rPr>
              <w:t xml:space="preserve">. </w:t>
            </w:r>
            <w:r w:rsidR="00C04D18">
              <w:rPr>
                <w:rFonts w:ascii="Times New Roman" w:hAnsi="Times New Roman"/>
                <w:sz w:val="24"/>
                <w:lang w:val="bg-BG"/>
              </w:rPr>
              <w:t xml:space="preserve">Определената целева стойност </w:t>
            </w:r>
            <w:r w:rsidR="00A436D3">
              <w:rPr>
                <w:rFonts w:ascii="Times New Roman" w:hAnsi="Times New Roman"/>
                <w:sz w:val="24"/>
                <w:lang w:val="bg-BG"/>
              </w:rPr>
              <w:t xml:space="preserve">ще осигури възможност за </w:t>
            </w:r>
            <w:r w:rsidR="00C04D18" w:rsidRPr="00C04D18">
              <w:rPr>
                <w:rFonts w:ascii="Times New Roman" w:hAnsi="Times New Roman"/>
                <w:sz w:val="24"/>
                <w:lang w:val="bg-BG"/>
              </w:rPr>
              <w:t>осъществява</w:t>
            </w:r>
            <w:r w:rsidR="00A436D3">
              <w:rPr>
                <w:rFonts w:ascii="Times New Roman" w:hAnsi="Times New Roman"/>
                <w:sz w:val="24"/>
                <w:lang w:val="bg-BG"/>
              </w:rPr>
              <w:t>не на</w:t>
            </w:r>
            <w:r w:rsidR="00C04D18" w:rsidRPr="00C04D18">
              <w:rPr>
                <w:rFonts w:ascii="Times New Roman" w:hAnsi="Times New Roman"/>
                <w:sz w:val="24"/>
                <w:lang w:val="bg-BG"/>
              </w:rPr>
              <w:t xml:space="preserve"> преход</w:t>
            </w:r>
            <w:r w:rsidR="00990D8E">
              <w:rPr>
                <w:rFonts w:ascii="Times New Roman" w:hAnsi="Times New Roman"/>
                <w:sz w:val="24"/>
                <w:lang w:val="bg-BG"/>
              </w:rPr>
              <w:t>а</w:t>
            </w:r>
            <w:r w:rsidR="00C04D18" w:rsidRPr="00C04D18">
              <w:rPr>
                <w:rFonts w:ascii="Times New Roman" w:hAnsi="Times New Roman"/>
                <w:sz w:val="24"/>
                <w:lang w:val="bg-BG"/>
              </w:rPr>
              <w:t xml:space="preserve"> </w:t>
            </w:r>
            <w:r w:rsidR="00A436D3">
              <w:rPr>
                <w:rFonts w:ascii="Times New Roman" w:hAnsi="Times New Roman"/>
                <w:sz w:val="24"/>
                <w:lang w:val="bg-BG"/>
              </w:rPr>
              <w:t xml:space="preserve">в образователната система </w:t>
            </w:r>
            <w:r w:rsidR="00C04D18" w:rsidRPr="00C04D18">
              <w:rPr>
                <w:rFonts w:ascii="Times New Roman" w:hAnsi="Times New Roman"/>
                <w:sz w:val="24"/>
                <w:lang w:val="bg-BG"/>
              </w:rPr>
              <w:t>от учебна програма по предметни знания, към рамка, основана на компетентност</w:t>
            </w:r>
            <w:r w:rsidR="006540AC">
              <w:rPr>
                <w:rFonts w:ascii="Times New Roman" w:hAnsi="Times New Roman"/>
                <w:sz w:val="24"/>
                <w:lang w:val="bg-BG"/>
              </w:rPr>
              <w:t xml:space="preserve"> с оглед решаване на </w:t>
            </w:r>
            <w:r w:rsidR="008A5B06" w:rsidRPr="008A5B06">
              <w:rPr>
                <w:rFonts w:ascii="Times New Roman" w:hAnsi="Times New Roman"/>
                <w:sz w:val="24"/>
                <w:lang w:val="bg-BG"/>
              </w:rPr>
              <w:t>предизвикателствата в обучението</w:t>
            </w:r>
            <w:r w:rsidR="006540AC">
              <w:rPr>
                <w:rFonts w:ascii="Times New Roman" w:hAnsi="Times New Roman"/>
                <w:sz w:val="24"/>
                <w:lang w:val="bg-BG"/>
              </w:rPr>
              <w:t xml:space="preserve"> на учениците и подобряване на образователните им резултати</w:t>
            </w:r>
            <w:r w:rsidR="008A5B06" w:rsidRPr="008A5B06">
              <w:rPr>
                <w:rFonts w:ascii="Times New Roman" w:hAnsi="Times New Roman"/>
                <w:sz w:val="24"/>
                <w:lang w:val="bg-BG"/>
              </w:rPr>
              <w:t>.</w:t>
            </w:r>
          </w:p>
          <w:p w14:paraId="179D6225" w14:textId="6D88BB89" w:rsidR="00FE2421" w:rsidRPr="000C1258" w:rsidRDefault="006540AC" w:rsidP="00B57E20">
            <w:pPr>
              <w:spacing w:after="120"/>
              <w:rPr>
                <w:rFonts w:ascii="Times New Roman" w:hAnsi="Times New Roman"/>
                <w:sz w:val="24"/>
                <w:lang w:val="bg-BG"/>
              </w:rPr>
            </w:pPr>
            <w:r w:rsidRPr="006540AC">
              <w:rPr>
                <w:rFonts w:ascii="Times New Roman" w:hAnsi="Times New Roman"/>
                <w:sz w:val="24"/>
                <w:lang w:val="bg-BG"/>
              </w:rPr>
              <w:t xml:space="preserve">Независимо от факта, че постигането на ключови компетентности от всички ученици във всички училища е национална цел, практиката доказва необходимост от изграждане на активно ядро от училища, които развиват капацитет за ефективно прилагане на </w:t>
            </w:r>
            <w:proofErr w:type="spellStart"/>
            <w:r w:rsidRPr="006540AC">
              <w:rPr>
                <w:rFonts w:ascii="Times New Roman" w:hAnsi="Times New Roman"/>
                <w:sz w:val="24"/>
                <w:lang w:val="bg-BG"/>
              </w:rPr>
              <w:t>компетентностния</w:t>
            </w:r>
            <w:proofErr w:type="spellEnd"/>
            <w:r w:rsidRPr="006540AC">
              <w:rPr>
                <w:rFonts w:ascii="Times New Roman" w:hAnsi="Times New Roman"/>
                <w:sz w:val="24"/>
                <w:lang w:val="bg-BG"/>
              </w:rPr>
              <w:t xml:space="preserve"> модел и го превръщат от задължение на хартия в промяна в мисленето и ефективен начин на преподаване и учене. Веднъж създадена тази нагласа може да се мултиплицира както по отношение на разширяване на броя на методическите </w:t>
            </w:r>
            <w:r w:rsidR="00990D8E">
              <w:rPr>
                <w:rFonts w:ascii="Times New Roman" w:hAnsi="Times New Roman"/>
                <w:sz w:val="24"/>
                <w:lang w:val="bg-BG"/>
              </w:rPr>
              <w:t>планове за действие</w:t>
            </w:r>
            <w:r w:rsidRPr="006540AC">
              <w:rPr>
                <w:rFonts w:ascii="Times New Roman" w:hAnsi="Times New Roman"/>
                <w:sz w:val="24"/>
                <w:lang w:val="bg-BG"/>
              </w:rPr>
              <w:t xml:space="preserve"> с групата от ключови компетентности, така и по отношение на включване на повече училища.</w:t>
            </w:r>
          </w:p>
        </w:tc>
      </w:tr>
      <w:tr w:rsidR="00337462" w:rsidRPr="00331471" w14:paraId="02B5D613" w14:textId="77777777" w:rsidTr="002639D6">
        <w:tc>
          <w:tcPr>
            <w:tcW w:w="0" w:type="auto"/>
            <w:shd w:val="clear" w:color="auto" w:fill="auto"/>
            <w:vAlign w:val="center"/>
          </w:tcPr>
          <w:p w14:paraId="4509CC01" w14:textId="1DCDE696" w:rsidR="00337462" w:rsidRPr="006324FD" w:rsidRDefault="00337462" w:rsidP="00B57E20">
            <w:pPr>
              <w:spacing w:after="120"/>
              <w:rPr>
                <w:rFonts w:ascii="Times New Roman" w:hAnsi="Times New Roman"/>
                <w:b/>
                <w:bCs/>
                <w:sz w:val="24"/>
                <w:lang w:val="bg-BG"/>
              </w:rPr>
            </w:pPr>
            <w:r>
              <w:rPr>
                <w:rFonts w:ascii="Times New Roman" w:hAnsi="Times New Roman"/>
                <w:b/>
                <w:bCs/>
                <w:sz w:val="24"/>
                <w:lang w:val="bg-BG"/>
              </w:rPr>
              <w:lastRenderedPageBreak/>
              <w:t>Междинна цел</w:t>
            </w:r>
          </w:p>
        </w:tc>
        <w:tc>
          <w:tcPr>
            <w:tcW w:w="0" w:type="auto"/>
            <w:shd w:val="clear" w:color="auto" w:fill="auto"/>
            <w:vAlign w:val="center"/>
          </w:tcPr>
          <w:p w14:paraId="23E426EB" w14:textId="44064289" w:rsidR="00337462" w:rsidRPr="00F10C7D" w:rsidRDefault="00567E6B" w:rsidP="00B57E20">
            <w:pPr>
              <w:spacing w:after="120"/>
              <w:rPr>
                <w:rFonts w:ascii="Times New Roman" w:hAnsi="Times New Roman"/>
                <w:sz w:val="24"/>
                <w:lang w:val="bg-BG"/>
              </w:rPr>
            </w:pPr>
            <w:r>
              <w:rPr>
                <w:rFonts w:ascii="Times New Roman" w:hAnsi="Times New Roman"/>
                <w:sz w:val="24"/>
                <w:lang w:val="bg-BG"/>
              </w:rPr>
              <w:t>216</w:t>
            </w:r>
          </w:p>
        </w:tc>
      </w:tr>
      <w:tr w:rsidR="00C31B8C" w:rsidRPr="00EF43F6" w14:paraId="04BDB944" w14:textId="77777777" w:rsidTr="002639D6">
        <w:tc>
          <w:tcPr>
            <w:tcW w:w="0" w:type="auto"/>
            <w:shd w:val="clear" w:color="auto" w:fill="auto"/>
            <w:vAlign w:val="center"/>
          </w:tcPr>
          <w:p w14:paraId="247652E0" w14:textId="231CD5E5" w:rsidR="00C31B8C" w:rsidRDefault="00C31B8C" w:rsidP="00B57E20">
            <w:pPr>
              <w:spacing w:after="120"/>
              <w:rPr>
                <w:rFonts w:ascii="Times New Roman" w:hAnsi="Times New Roman"/>
                <w:b/>
                <w:bCs/>
                <w:sz w:val="24"/>
                <w:lang w:val="bg-BG"/>
              </w:rPr>
            </w:pPr>
            <w:r>
              <w:rPr>
                <w:rFonts w:ascii="Times New Roman" w:hAnsi="Times New Roman"/>
                <w:b/>
                <w:bCs/>
                <w:sz w:val="24"/>
                <w:lang w:val="bg-BG"/>
              </w:rPr>
              <w:t>Методология за определяне на междинната цел</w:t>
            </w:r>
          </w:p>
        </w:tc>
        <w:tc>
          <w:tcPr>
            <w:tcW w:w="0" w:type="auto"/>
            <w:shd w:val="clear" w:color="auto" w:fill="auto"/>
            <w:vAlign w:val="center"/>
          </w:tcPr>
          <w:p w14:paraId="1590B5E6" w14:textId="77777777" w:rsidR="00EF43F6" w:rsidRDefault="00EF43F6" w:rsidP="00567E6B">
            <w:pPr>
              <w:spacing w:after="120"/>
              <w:rPr>
                <w:rFonts w:ascii="Times New Roman" w:hAnsi="Times New Roman"/>
                <w:sz w:val="24"/>
                <w:lang w:val="bg-BG"/>
              </w:rPr>
            </w:pPr>
            <w:r w:rsidRPr="00EF43F6">
              <w:rPr>
                <w:rFonts w:ascii="Times New Roman" w:hAnsi="Times New Roman"/>
                <w:sz w:val="24"/>
                <w:lang w:val="bg-BG"/>
              </w:rPr>
              <w:t xml:space="preserve">За операциите от стратегическо значение, предвидени в програмата, предположението на Управляващия орган, което е взето предвид при изчисляването на етапните цели е, че тези операции ще бъдат  договорени първоначално за период от 5 години със 75% от общия предвиден финансов ресурс, а останалите 25 % ще бъдат разпределени за операции след оценка на постигнатия напредък в тяхното изпълнение. </w:t>
            </w:r>
          </w:p>
          <w:p w14:paraId="221569B4" w14:textId="6DB360AD" w:rsidR="00567E6B" w:rsidRDefault="00567E6B" w:rsidP="00567E6B">
            <w:pPr>
              <w:spacing w:after="120"/>
              <w:rPr>
                <w:rFonts w:ascii="Times New Roman" w:hAnsi="Times New Roman"/>
                <w:sz w:val="24"/>
                <w:lang w:val="bg-BG"/>
              </w:rPr>
            </w:pPr>
            <w:r w:rsidRPr="00567E6B">
              <w:rPr>
                <w:rFonts w:ascii="Times New Roman" w:hAnsi="Times New Roman"/>
                <w:sz w:val="24"/>
                <w:lang w:val="bg-BG"/>
              </w:rPr>
              <w:t>Етапната цел представлява 15% от броя на</w:t>
            </w:r>
            <w:r>
              <w:rPr>
                <w:rFonts w:ascii="Times New Roman" w:hAnsi="Times New Roman"/>
                <w:sz w:val="24"/>
                <w:lang w:val="bg-BG"/>
              </w:rPr>
              <w:t xml:space="preserve"> </w:t>
            </w:r>
            <w:r w:rsidRPr="00567E6B">
              <w:rPr>
                <w:rFonts w:ascii="Times New Roman" w:hAnsi="Times New Roman"/>
                <w:sz w:val="24"/>
                <w:lang w:val="bg-BG"/>
              </w:rPr>
              <w:t xml:space="preserve">училищата, които се планира да въведат методически планове за действие за развитие на ключови компетентности (1 439 училища) в рамките на  операция "Ефективно прилагане на </w:t>
            </w:r>
            <w:proofErr w:type="spellStart"/>
            <w:r w:rsidRPr="00567E6B">
              <w:rPr>
                <w:rFonts w:ascii="Times New Roman" w:hAnsi="Times New Roman"/>
                <w:sz w:val="24"/>
                <w:lang w:val="bg-BG"/>
              </w:rPr>
              <w:t>компетентностния</w:t>
            </w:r>
            <w:proofErr w:type="spellEnd"/>
            <w:r w:rsidRPr="00567E6B">
              <w:rPr>
                <w:rFonts w:ascii="Times New Roman" w:hAnsi="Times New Roman"/>
                <w:sz w:val="24"/>
                <w:lang w:val="bg-BG"/>
              </w:rPr>
              <w:t xml:space="preserve"> модел чрез въвеждане на училищни методически планове за действие за развитие на ключови компетентности". Определена е на база 75% финансов ресурс за 5-годишна продължителност на операцията, при планирано стартиране на реалното изпълнение на дейностите през втората половина на 2023 г.</w:t>
            </w:r>
            <w:r>
              <w:rPr>
                <w:rFonts w:ascii="Times New Roman" w:hAnsi="Times New Roman"/>
                <w:sz w:val="24"/>
                <w:lang w:val="bg-BG"/>
              </w:rPr>
              <w:t xml:space="preserve"> </w:t>
            </w:r>
            <w:r w:rsidRPr="00567E6B">
              <w:rPr>
                <w:rFonts w:ascii="Times New Roman" w:hAnsi="Times New Roman"/>
                <w:sz w:val="24"/>
                <w:lang w:val="bg-BG"/>
              </w:rPr>
              <w:t>и отчитане стойности на индикатора през 2024 г., т.е. до края на 2024 г. физическото изпълнение на дейностите по проекта се очаква да обхваща около една година от общо петгодишния период на операцията (216 =1439*75%*1/5).</w:t>
            </w:r>
          </w:p>
          <w:p w14:paraId="6A561DAF" w14:textId="040CB629" w:rsidR="00C31B8C" w:rsidRPr="009E5E9D" w:rsidRDefault="00C31B8C" w:rsidP="00567E6B">
            <w:pPr>
              <w:spacing w:after="120"/>
              <w:rPr>
                <w:rFonts w:ascii="Times New Roman" w:hAnsi="Times New Roman"/>
                <w:sz w:val="24"/>
                <w:lang w:val="bg-BG"/>
              </w:rPr>
            </w:pPr>
          </w:p>
        </w:tc>
      </w:tr>
      <w:tr w:rsidR="003E0760" w:rsidRPr="006324FD" w14:paraId="57360B36" w14:textId="77777777" w:rsidTr="00C760F0">
        <w:tc>
          <w:tcPr>
            <w:tcW w:w="3448" w:type="dxa"/>
            <w:shd w:val="clear" w:color="auto" w:fill="auto"/>
            <w:vAlign w:val="center"/>
          </w:tcPr>
          <w:p w14:paraId="43E3E852" w14:textId="297AD1D0" w:rsidR="00AE277D" w:rsidRPr="006324FD" w:rsidRDefault="00360F50" w:rsidP="00B57E20">
            <w:pPr>
              <w:spacing w:after="120"/>
              <w:rPr>
                <w:rFonts w:ascii="Times New Roman" w:hAnsi="Times New Roman"/>
                <w:b/>
                <w:bCs/>
                <w:sz w:val="24"/>
                <w:lang w:val="bg-BG"/>
              </w:rPr>
            </w:pPr>
            <w:r w:rsidRPr="006324FD">
              <w:rPr>
                <w:rFonts w:ascii="Times New Roman" w:hAnsi="Times New Roman"/>
                <w:b/>
                <w:bCs/>
                <w:sz w:val="24"/>
                <w:lang w:val="bg-BG"/>
              </w:rPr>
              <w:t>Базова стойност</w:t>
            </w:r>
          </w:p>
        </w:tc>
        <w:tc>
          <w:tcPr>
            <w:tcW w:w="5902" w:type="dxa"/>
            <w:shd w:val="clear" w:color="auto" w:fill="auto"/>
            <w:vAlign w:val="center"/>
          </w:tcPr>
          <w:p w14:paraId="19546F14" w14:textId="51BF2175" w:rsidR="00AE277D" w:rsidRPr="006324FD" w:rsidRDefault="00337462" w:rsidP="00B57E20">
            <w:pPr>
              <w:spacing w:after="120"/>
              <w:rPr>
                <w:rFonts w:ascii="Times New Roman" w:hAnsi="Times New Roman"/>
                <w:sz w:val="24"/>
                <w:lang w:val="bg-BG"/>
              </w:rPr>
            </w:pPr>
            <w:r>
              <w:rPr>
                <w:rFonts w:ascii="Times New Roman" w:hAnsi="Times New Roman"/>
                <w:sz w:val="24"/>
                <w:lang w:val="bg-BG"/>
              </w:rPr>
              <w:t>0</w:t>
            </w:r>
          </w:p>
        </w:tc>
      </w:tr>
      <w:tr w:rsidR="003E0760" w:rsidRPr="00EF43F6" w14:paraId="5A5BDAC0" w14:textId="77777777" w:rsidTr="002639D6">
        <w:tc>
          <w:tcPr>
            <w:tcW w:w="0" w:type="auto"/>
            <w:shd w:val="clear" w:color="auto" w:fill="auto"/>
            <w:vAlign w:val="center"/>
          </w:tcPr>
          <w:p w14:paraId="4F58F241" w14:textId="70675E10" w:rsidR="00C760F0" w:rsidRPr="006324FD" w:rsidRDefault="00C760F0" w:rsidP="00B57E20">
            <w:pPr>
              <w:spacing w:after="120"/>
              <w:rPr>
                <w:rFonts w:ascii="Times New Roman" w:hAnsi="Times New Roman"/>
                <w:b/>
                <w:bCs/>
                <w:sz w:val="24"/>
                <w:lang w:val="bg-BG"/>
              </w:rPr>
            </w:pPr>
            <w:r w:rsidRPr="006324FD">
              <w:rPr>
                <w:rFonts w:ascii="Times New Roman" w:hAnsi="Times New Roman"/>
                <w:b/>
                <w:bCs/>
                <w:sz w:val="24"/>
                <w:lang w:val="bg-BG"/>
              </w:rPr>
              <w:t xml:space="preserve">Разбивка </w:t>
            </w:r>
          </w:p>
        </w:tc>
        <w:tc>
          <w:tcPr>
            <w:tcW w:w="0" w:type="auto"/>
            <w:shd w:val="clear" w:color="auto" w:fill="auto"/>
            <w:vAlign w:val="center"/>
          </w:tcPr>
          <w:p w14:paraId="5314A71D" w14:textId="44CF6B5A" w:rsidR="004C0C19" w:rsidRPr="006324FD" w:rsidRDefault="007D2228" w:rsidP="00B57E20">
            <w:pPr>
              <w:spacing w:after="120"/>
              <w:rPr>
                <w:rFonts w:ascii="Times New Roman" w:hAnsi="Times New Roman"/>
                <w:sz w:val="24"/>
                <w:lang w:val="bg-BG"/>
              </w:rPr>
            </w:pPr>
            <w:r w:rsidRPr="006324FD">
              <w:rPr>
                <w:rFonts w:ascii="Times New Roman" w:hAnsi="Times New Roman"/>
                <w:sz w:val="24"/>
                <w:lang w:val="bg-BG"/>
              </w:rPr>
              <w:t xml:space="preserve">Няма да бъде направена предварителна разбивка по отделни признаци на училищата. </w:t>
            </w:r>
            <w:r w:rsidR="00D53B07">
              <w:rPr>
                <w:rFonts w:ascii="Times New Roman" w:hAnsi="Times New Roman"/>
                <w:sz w:val="24"/>
                <w:lang w:val="bg-BG"/>
              </w:rPr>
              <w:t>На етап отчитане</w:t>
            </w:r>
            <w:r w:rsidRPr="006324FD">
              <w:rPr>
                <w:rFonts w:ascii="Times New Roman" w:hAnsi="Times New Roman"/>
                <w:sz w:val="24"/>
                <w:lang w:val="bg-BG"/>
              </w:rPr>
              <w:t xml:space="preserve"> ще бъдат представени данни за вид</w:t>
            </w:r>
            <w:r w:rsidR="004E67B9" w:rsidRPr="006324FD">
              <w:rPr>
                <w:rFonts w:ascii="Times New Roman" w:hAnsi="Times New Roman"/>
                <w:sz w:val="24"/>
                <w:lang w:val="bg-BG"/>
              </w:rPr>
              <w:t>,</w:t>
            </w:r>
            <w:r w:rsidRPr="006324FD">
              <w:rPr>
                <w:rFonts w:ascii="Times New Roman" w:hAnsi="Times New Roman"/>
                <w:sz w:val="24"/>
                <w:lang w:val="bg-BG"/>
              </w:rPr>
              <w:t xml:space="preserve"> местоположение </w:t>
            </w:r>
            <w:r w:rsidR="002F1D47" w:rsidRPr="006324FD">
              <w:rPr>
                <w:rFonts w:ascii="Times New Roman" w:hAnsi="Times New Roman"/>
                <w:sz w:val="24"/>
                <w:lang w:val="bg-BG"/>
              </w:rPr>
              <w:t>и друг</w:t>
            </w:r>
            <w:r w:rsidR="0061023D" w:rsidRPr="00BF428B">
              <w:rPr>
                <w:rFonts w:ascii="Times New Roman" w:hAnsi="Times New Roman"/>
                <w:sz w:val="24"/>
                <w:lang w:val="bg-BG"/>
              </w:rPr>
              <w:t>а информация</w:t>
            </w:r>
            <w:r w:rsidR="004E67B9" w:rsidRPr="00BF428B">
              <w:rPr>
                <w:rFonts w:ascii="Times New Roman" w:hAnsi="Times New Roman"/>
                <w:sz w:val="24"/>
                <w:lang w:val="bg-BG"/>
              </w:rPr>
              <w:t xml:space="preserve"> за училищата</w:t>
            </w:r>
            <w:r w:rsidRPr="000C1258">
              <w:rPr>
                <w:rFonts w:ascii="Times New Roman" w:hAnsi="Times New Roman"/>
                <w:sz w:val="24"/>
                <w:lang w:val="bg-BG"/>
              </w:rPr>
              <w:t>.</w:t>
            </w:r>
          </w:p>
        </w:tc>
      </w:tr>
      <w:tr w:rsidR="003E0760" w:rsidRPr="00EF43F6" w14:paraId="619C9760" w14:textId="77777777" w:rsidTr="002639D6">
        <w:tc>
          <w:tcPr>
            <w:tcW w:w="0" w:type="auto"/>
            <w:shd w:val="clear" w:color="auto" w:fill="auto"/>
            <w:vAlign w:val="center"/>
          </w:tcPr>
          <w:p w14:paraId="10E3E214" w14:textId="34C7916A" w:rsidR="00C760F0" w:rsidRPr="006324FD" w:rsidRDefault="00C760F0" w:rsidP="00B57E20">
            <w:pPr>
              <w:spacing w:after="120"/>
              <w:rPr>
                <w:rFonts w:ascii="Times New Roman" w:hAnsi="Times New Roman"/>
                <w:b/>
                <w:bCs/>
                <w:sz w:val="24"/>
                <w:lang w:val="bg-BG"/>
              </w:rPr>
            </w:pPr>
            <w:r w:rsidRPr="006324FD">
              <w:rPr>
                <w:rFonts w:ascii="Times New Roman" w:hAnsi="Times New Roman"/>
                <w:b/>
                <w:bCs/>
                <w:sz w:val="24"/>
                <w:lang w:val="bg-BG"/>
              </w:rPr>
              <w:t xml:space="preserve">Обосновка </w:t>
            </w:r>
          </w:p>
        </w:tc>
        <w:tc>
          <w:tcPr>
            <w:tcW w:w="0" w:type="auto"/>
            <w:shd w:val="clear" w:color="auto" w:fill="auto"/>
            <w:vAlign w:val="center"/>
          </w:tcPr>
          <w:p w14:paraId="1164C314" w14:textId="4BD60602" w:rsidR="00C760F0" w:rsidRPr="000C1258" w:rsidRDefault="00C760F0" w:rsidP="00B57E20">
            <w:pPr>
              <w:spacing w:after="120"/>
              <w:rPr>
                <w:rFonts w:ascii="Times New Roman" w:hAnsi="Times New Roman"/>
                <w:sz w:val="24"/>
                <w:lang w:val="bg-BG"/>
              </w:rPr>
            </w:pPr>
            <w:r w:rsidRPr="006324FD">
              <w:rPr>
                <w:rFonts w:ascii="Times New Roman" w:hAnsi="Times New Roman"/>
                <w:sz w:val="24"/>
                <w:lang w:val="bg-BG"/>
              </w:rPr>
              <w:t>Данните ще се събират</w:t>
            </w:r>
            <w:r w:rsidR="00B159C4" w:rsidRPr="006324FD">
              <w:rPr>
                <w:rFonts w:ascii="Times New Roman" w:hAnsi="Times New Roman"/>
                <w:sz w:val="24"/>
                <w:lang w:val="bg-BG"/>
              </w:rPr>
              <w:t>,</w:t>
            </w:r>
            <w:r w:rsidRPr="006324FD">
              <w:rPr>
                <w:rFonts w:ascii="Times New Roman" w:hAnsi="Times New Roman"/>
                <w:sz w:val="24"/>
                <w:lang w:val="bg-BG"/>
              </w:rPr>
              <w:t xml:space="preserve"> за да се </w:t>
            </w:r>
            <w:r w:rsidR="00C90CC9" w:rsidRPr="006324FD">
              <w:rPr>
                <w:rFonts w:ascii="Times New Roman" w:hAnsi="Times New Roman"/>
                <w:sz w:val="24"/>
                <w:lang w:val="bg-BG"/>
              </w:rPr>
              <w:t xml:space="preserve">проследи броят на училищата, които </w:t>
            </w:r>
            <w:r w:rsidR="000C1258">
              <w:rPr>
                <w:rFonts w:ascii="Times New Roman" w:hAnsi="Times New Roman"/>
                <w:sz w:val="24"/>
                <w:lang w:val="bg-BG"/>
              </w:rPr>
              <w:t xml:space="preserve">разработват и </w:t>
            </w:r>
            <w:r w:rsidR="00C90CC9" w:rsidRPr="006324FD">
              <w:rPr>
                <w:rFonts w:ascii="Times New Roman" w:hAnsi="Times New Roman"/>
                <w:sz w:val="24"/>
                <w:lang w:val="bg-BG"/>
              </w:rPr>
              <w:t xml:space="preserve">въвеждат </w:t>
            </w:r>
            <w:r w:rsidR="000C1258">
              <w:rPr>
                <w:rFonts w:ascii="Times New Roman" w:hAnsi="Times New Roman"/>
                <w:sz w:val="24"/>
                <w:lang w:val="bg-BG"/>
              </w:rPr>
              <w:t xml:space="preserve">училищни методически </w:t>
            </w:r>
            <w:r w:rsidR="00990D8E">
              <w:rPr>
                <w:rFonts w:ascii="Times New Roman" w:hAnsi="Times New Roman"/>
                <w:sz w:val="24"/>
                <w:lang w:val="bg-BG"/>
              </w:rPr>
              <w:t>планове за действие</w:t>
            </w:r>
            <w:r w:rsidR="000C1258">
              <w:rPr>
                <w:rFonts w:ascii="Times New Roman" w:hAnsi="Times New Roman"/>
                <w:sz w:val="24"/>
                <w:lang w:val="bg-BG"/>
              </w:rPr>
              <w:t xml:space="preserve"> за развитие на ключови компетентности. Мониторинг на напредъка и на </w:t>
            </w:r>
            <w:r w:rsidR="000C1258" w:rsidRPr="009130AA">
              <w:rPr>
                <w:rFonts w:ascii="Times New Roman" w:hAnsi="Times New Roman"/>
                <w:sz w:val="24"/>
                <w:lang w:val="bg-BG"/>
              </w:rPr>
              <w:t xml:space="preserve">ефекта от </w:t>
            </w:r>
            <w:r w:rsidR="000C1258">
              <w:rPr>
                <w:rFonts w:ascii="Times New Roman" w:hAnsi="Times New Roman"/>
                <w:sz w:val="24"/>
                <w:lang w:val="bg-BG"/>
              </w:rPr>
              <w:t xml:space="preserve">прилагането на </w:t>
            </w:r>
            <w:proofErr w:type="spellStart"/>
            <w:r w:rsidR="000C1258">
              <w:rPr>
                <w:rFonts w:ascii="Times New Roman" w:hAnsi="Times New Roman"/>
                <w:sz w:val="24"/>
                <w:lang w:val="bg-BG"/>
              </w:rPr>
              <w:t>компетентностния</w:t>
            </w:r>
            <w:proofErr w:type="spellEnd"/>
            <w:r w:rsidR="000C1258">
              <w:rPr>
                <w:rFonts w:ascii="Times New Roman" w:hAnsi="Times New Roman"/>
                <w:sz w:val="24"/>
                <w:lang w:val="bg-BG"/>
              </w:rPr>
              <w:t xml:space="preserve"> модел ще се осъществява периодично, като се осъществяват наблюдения на уроци, методическа подкрепа – при необходимост,  анкети, изследвания, включващи контролни групи, резултати от регионални външни оценявания, </w:t>
            </w:r>
            <w:r w:rsidR="000C1258">
              <w:rPr>
                <w:rFonts w:ascii="Times New Roman" w:hAnsi="Times New Roman"/>
                <w:sz w:val="24"/>
                <w:lang w:val="bg-BG"/>
              </w:rPr>
              <w:lastRenderedPageBreak/>
              <w:t xml:space="preserve">национални външни оценявания, международни изследвания. </w:t>
            </w:r>
            <w:r w:rsidR="009130AA" w:rsidRPr="000C1258">
              <w:rPr>
                <w:rFonts w:ascii="Times New Roman" w:hAnsi="Times New Roman"/>
                <w:sz w:val="24"/>
                <w:lang w:val="bg-BG"/>
              </w:rPr>
              <w:t xml:space="preserve">Анализът на данните от мониторинга и оценките ще се съсредоточат върху ефекта </w:t>
            </w:r>
            <w:r w:rsidR="000C1258" w:rsidRPr="009130AA">
              <w:rPr>
                <w:rFonts w:ascii="Times New Roman" w:hAnsi="Times New Roman"/>
                <w:sz w:val="24"/>
                <w:lang w:val="bg-BG"/>
              </w:rPr>
              <w:t xml:space="preserve">от </w:t>
            </w:r>
            <w:r w:rsidR="000C1258">
              <w:rPr>
                <w:rFonts w:ascii="Times New Roman" w:hAnsi="Times New Roman"/>
                <w:sz w:val="24"/>
                <w:lang w:val="bg-BG"/>
              </w:rPr>
              <w:t xml:space="preserve">прилагането на </w:t>
            </w:r>
            <w:proofErr w:type="spellStart"/>
            <w:r w:rsidR="000C1258">
              <w:rPr>
                <w:rFonts w:ascii="Times New Roman" w:hAnsi="Times New Roman"/>
                <w:sz w:val="24"/>
                <w:lang w:val="bg-BG"/>
              </w:rPr>
              <w:t>компетентностния</w:t>
            </w:r>
            <w:proofErr w:type="spellEnd"/>
            <w:r w:rsidR="000C1258">
              <w:rPr>
                <w:rFonts w:ascii="Times New Roman" w:hAnsi="Times New Roman"/>
                <w:sz w:val="24"/>
                <w:lang w:val="bg-BG"/>
              </w:rPr>
              <w:t xml:space="preserve"> модел</w:t>
            </w:r>
            <w:r w:rsidR="009130AA" w:rsidRPr="000C1258">
              <w:rPr>
                <w:rFonts w:ascii="Times New Roman" w:hAnsi="Times New Roman"/>
                <w:sz w:val="24"/>
                <w:lang w:val="bg-BG"/>
              </w:rPr>
              <w:t xml:space="preserve"> и по-тясно обвързване на знанията и уменията на учениците, придобити в училище, с практическото им приложение.</w:t>
            </w:r>
            <w:r w:rsidR="00C90CC9" w:rsidRPr="000C1258">
              <w:rPr>
                <w:rFonts w:ascii="Times New Roman" w:hAnsi="Times New Roman"/>
                <w:sz w:val="24"/>
                <w:lang w:val="bg-BG"/>
              </w:rPr>
              <w:t xml:space="preserve"> </w:t>
            </w:r>
          </w:p>
        </w:tc>
      </w:tr>
      <w:tr w:rsidR="003E0760" w:rsidRPr="00EF43F6" w14:paraId="51B36137" w14:textId="77777777" w:rsidTr="002639D6">
        <w:tc>
          <w:tcPr>
            <w:tcW w:w="0" w:type="auto"/>
            <w:shd w:val="clear" w:color="auto" w:fill="auto"/>
            <w:vAlign w:val="center"/>
          </w:tcPr>
          <w:p w14:paraId="4F683828" w14:textId="4BE43AF1" w:rsidR="00C760F0" w:rsidRPr="006324FD" w:rsidRDefault="00C760F0" w:rsidP="00B57E20">
            <w:pPr>
              <w:spacing w:after="120"/>
              <w:rPr>
                <w:rFonts w:ascii="Times New Roman" w:hAnsi="Times New Roman"/>
                <w:b/>
                <w:bCs/>
                <w:sz w:val="24"/>
                <w:lang w:val="bg-BG"/>
              </w:rPr>
            </w:pPr>
            <w:r w:rsidRPr="006324FD">
              <w:rPr>
                <w:rFonts w:ascii="Times New Roman" w:hAnsi="Times New Roman"/>
                <w:b/>
                <w:bCs/>
                <w:sz w:val="24"/>
                <w:lang w:val="bg-BG"/>
              </w:rPr>
              <w:lastRenderedPageBreak/>
              <w:t>Методология за събиране на данните</w:t>
            </w:r>
          </w:p>
        </w:tc>
        <w:tc>
          <w:tcPr>
            <w:tcW w:w="0" w:type="auto"/>
            <w:shd w:val="clear" w:color="auto" w:fill="auto"/>
            <w:vAlign w:val="center"/>
          </w:tcPr>
          <w:p w14:paraId="6C3F4127" w14:textId="39321846" w:rsidR="00C760F0" w:rsidRPr="000C1258" w:rsidRDefault="00C760F0" w:rsidP="00B57E20">
            <w:pPr>
              <w:spacing w:after="120"/>
              <w:rPr>
                <w:rFonts w:ascii="Times New Roman" w:hAnsi="Times New Roman"/>
                <w:sz w:val="24"/>
                <w:lang w:val="bg-BG"/>
              </w:rPr>
            </w:pPr>
            <w:r w:rsidRPr="006324FD">
              <w:rPr>
                <w:rFonts w:ascii="Times New Roman" w:hAnsi="Times New Roman"/>
                <w:sz w:val="24"/>
                <w:lang w:val="bg-BG"/>
              </w:rPr>
              <w:t>Данните ще се събрат текущо на база технически отчети</w:t>
            </w:r>
            <w:r w:rsidR="003E0760" w:rsidRPr="00B57E20">
              <w:rPr>
                <w:rFonts w:ascii="Times New Roman" w:hAnsi="Times New Roman"/>
                <w:sz w:val="24"/>
                <w:lang w:val="bg-BG"/>
              </w:rPr>
              <w:t xml:space="preserve"> </w:t>
            </w:r>
            <w:r w:rsidR="003E0760" w:rsidRPr="006324FD">
              <w:rPr>
                <w:rFonts w:ascii="Times New Roman" w:hAnsi="Times New Roman"/>
                <w:sz w:val="24"/>
                <w:lang w:val="bg-BG"/>
              </w:rPr>
              <w:t>и ще съдържат видът и името на училището; местоположението; в</w:t>
            </w:r>
            <w:r w:rsidR="003E0760" w:rsidRPr="0007574C">
              <w:rPr>
                <w:rFonts w:ascii="Times New Roman" w:hAnsi="Times New Roman"/>
                <w:sz w:val="24"/>
                <w:lang w:val="bg-BG"/>
              </w:rPr>
              <w:t xml:space="preserve">идът на </w:t>
            </w:r>
            <w:r w:rsidR="000C1258">
              <w:rPr>
                <w:rFonts w:ascii="Times New Roman" w:hAnsi="Times New Roman"/>
                <w:sz w:val="24"/>
                <w:lang w:val="bg-BG"/>
              </w:rPr>
              <w:t xml:space="preserve">методическия </w:t>
            </w:r>
            <w:r w:rsidR="00700DF8">
              <w:rPr>
                <w:rFonts w:ascii="Times New Roman" w:hAnsi="Times New Roman"/>
                <w:sz w:val="24"/>
                <w:lang w:val="bg-BG"/>
              </w:rPr>
              <w:t>план за действие</w:t>
            </w:r>
            <w:r w:rsidR="003E0760" w:rsidRPr="000C1258">
              <w:rPr>
                <w:rFonts w:ascii="Times New Roman" w:hAnsi="Times New Roman"/>
                <w:sz w:val="24"/>
                <w:lang w:val="bg-BG"/>
              </w:rPr>
              <w:t>;</w:t>
            </w:r>
            <w:r w:rsidR="00193286">
              <w:rPr>
                <w:rFonts w:ascii="Times New Roman" w:hAnsi="Times New Roman"/>
                <w:sz w:val="24"/>
                <w:lang w:val="bg-BG"/>
              </w:rPr>
              <w:t xml:space="preserve"> резултатите от </w:t>
            </w:r>
            <w:proofErr w:type="spellStart"/>
            <w:r w:rsidR="00193286">
              <w:rPr>
                <w:rFonts w:ascii="Times New Roman" w:hAnsi="Times New Roman"/>
                <w:sz w:val="24"/>
                <w:lang w:val="bg-BG"/>
              </w:rPr>
              <w:t>монитаринга</w:t>
            </w:r>
            <w:proofErr w:type="spellEnd"/>
            <w:r w:rsidR="003E0760" w:rsidRPr="000C1258">
              <w:rPr>
                <w:rFonts w:ascii="Times New Roman" w:hAnsi="Times New Roman"/>
                <w:sz w:val="24"/>
                <w:lang w:val="bg-BG"/>
              </w:rPr>
              <w:t xml:space="preserve"> и др.</w:t>
            </w:r>
          </w:p>
        </w:tc>
      </w:tr>
      <w:tr w:rsidR="003E0760" w:rsidRPr="006324FD" w14:paraId="390A4BB2" w14:textId="77777777" w:rsidTr="002639D6">
        <w:tc>
          <w:tcPr>
            <w:tcW w:w="0" w:type="auto"/>
            <w:shd w:val="clear" w:color="auto" w:fill="auto"/>
            <w:vAlign w:val="center"/>
          </w:tcPr>
          <w:p w14:paraId="69A5521F" w14:textId="7CB51F51" w:rsidR="00C760F0" w:rsidRPr="006324FD" w:rsidRDefault="00C760F0" w:rsidP="00B57E20">
            <w:pPr>
              <w:spacing w:after="120"/>
              <w:rPr>
                <w:rFonts w:ascii="Times New Roman" w:hAnsi="Times New Roman"/>
                <w:b/>
                <w:bCs/>
                <w:sz w:val="24"/>
                <w:lang w:val="bg-BG"/>
              </w:rPr>
            </w:pPr>
            <w:r w:rsidRPr="006324FD">
              <w:rPr>
                <w:rFonts w:ascii="Times New Roman" w:hAnsi="Times New Roman"/>
                <w:b/>
                <w:bCs/>
                <w:sz w:val="24"/>
                <w:lang w:val="bg-BG"/>
              </w:rPr>
              <w:t>Честота на докладване</w:t>
            </w:r>
          </w:p>
        </w:tc>
        <w:tc>
          <w:tcPr>
            <w:tcW w:w="0" w:type="auto"/>
            <w:shd w:val="clear" w:color="auto" w:fill="auto"/>
            <w:vAlign w:val="center"/>
          </w:tcPr>
          <w:p w14:paraId="064C529F" w14:textId="3AFBC1A9" w:rsidR="00C760F0" w:rsidRPr="006324FD" w:rsidRDefault="00C760F0" w:rsidP="00B57E20">
            <w:pPr>
              <w:spacing w:after="120"/>
              <w:rPr>
                <w:rFonts w:ascii="Times New Roman" w:hAnsi="Times New Roman"/>
                <w:sz w:val="24"/>
                <w:lang w:val="bg-BG"/>
              </w:rPr>
            </w:pPr>
            <w:r w:rsidRPr="006324FD">
              <w:rPr>
                <w:rFonts w:ascii="Times New Roman" w:hAnsi="Times New Roman"/>
                <w:sz w:val="24"/>
                <w:lang w:val="bg-BG"/>
              </w:rPr>
              <w:t>Един път годишно</w:t>
            </w:r>
          </w:p>
        </w:tc>
      </w:tr>
      <w:tr w:rsidR="003E0760" w:rsidRPr="00EF43F6" w14:paraId="60104AC9" w14:textId="77777777" w:rsidTr="002639D6">
        <w:tc>
          <w:tcPr>
            <w:tcW w:w="0" w:type="auto"/>
            <w:shd w:val="clear" w:color="auto" w:fill="auto"/>
            <w:vAlign w:val="center"/>
          </w:tcPr>
          <w:p w14:paraId="5B06AC67" w14:textId="6E8AB9FE" w:rsidR="00C760F0" w:rsidRPr="006324FD" w:rsidRDefault="00C760F0" w:rsidP="00B57E20">
            <w:pPr>
              <w:spacing w:after="120"/>
              <w:rPr>
                <w:rFonts w:ascii="Times New Roman" w:hAnsi="Times New Roman"/>
                <w:b/>
                <w:bCs/>
                <w:sz w:val="24"/>
                <w:lang w:val="bg-BG"/>
              </w:rPr>
            </w:pPr>
            <w:r w:rsidRPr="006324FD">
              <w:rPr>
                <w:rFonts w:ascii="Times New Roman" w:hAnsi="Times New Roman"/>
                <w:b/>
                <w:bCs/>
                <w:sz w:val="24"/>
                <w:lang w:val="bg-BG"/>
              </w:rPr>
              <w:t>Свързаност на индикаторите</w:t>
            </w:r>
          </w:p>
        </w:tc>
        <w:tc>
          <w:tcPr>
            <w:tcW w:w="0" w:type="auto"/>
            <w:shd w:val="clear" w:color="auto" w:fill="auto"/>
            <w:vAlign w:val="center"/>
          </w:tcPr>
          <w:p w14:paraId="2D610E72" w14:textId="73DA94CE" w:rsidR="00B34B42" w:rsidRDefault="007B4356" w:rsidP="00B34B42">
            <w:pPr>
              <w:pStyle w:val="ListParagraph"/>
              <w:numPr>
                <w:ilvl w:val="0"/>
                <w:numId w:val="6"/>
              </w:numPr>
              <w:spacing w:after="120"/>
              <w:contextualSpacing w:val="0"/>
              <w:rPr>
                <w:rFonts w:ascii="Times New Roman" w:hAnsi="Times New Roman"/>
                <w:sz w:val="24"/>
                <w:lang w:val="bg-BG"/>
              </w:rPr>
            </w:pPr>
            <w:r>
              <w:rPr>
                <w:rFonts w:ascii="Times New Roman" w:hAnsi="Times New Roman"/>
                <w:sz w:val="24"/>
                <w:lang w:val="en-US"/>
              </w:rPr>
              <w:t>SRI</w:t>
            </w:r>
            <w:r w:rsidRPr="009E39FA">
              <w:rPr>
                <w:rFonts w:ascii="Times New Roman" w:hAnsi="Times New Roman"/>
                <w:sz w:val="24"/>
                <w:lang w:val="bg-BG"/>
              </w:rPr>
              <w:t xml:space="preserve"> </w:t>
            </w:r>
            <w:r w:rsidR="00C90CC9" w:rsidRPr="000C1258">
              <w:rPr>
                <w:rFonts w:ascii="Times New Roman" w:hAnsi="Times New Roman"/>
                <w:sz w:val="24"/>
                <w:lang w:val="bg-BG"/>
              </w:rPr>
              <w:t>2.</w:t>
            </w:r>
            <w:r w:rsidRPr="009E39FA">
              <w:rPr>
                <w:rFonts w:ascii="Times New Roman" w:hAnsi="Times New Roman"/>
                <w:sz w:val="24"/>
                <w:lang w:val="bg-BG"/>
              </w:rPr>
              <w:t>2</w:t>
            </w:r>
            <w:r w:rsidR="00C90CC9" w:rsidRPr="000C1258">
              <w:rPr>
                <w:rFonts w:ascii="Times New Roman" w:hAnsi="Times New Roman"/>
                <w:sz w:val="24"/>
                <w:lang w:val="bg-BG"/>
              </w:rPr>
              <w:t xml:space="preserve"> </w:t>
            </w:r>
            <w:r w:rsidR="00B34B42" w:rsidRPr="00B34B42">
              <w:rPr>
                <w:rFonts w:ascii="Times New Roman" w:hAnsi="Times New Roman"/>
                <w:sz w:val="24"/>
                <w:lang w:val="bg-BG"/>
              </w:rPr>
              <w:t>Дял на училищата, които изпълняват ме</w:t>
            </w:r>
            <w:r w:rsidR="00B34B42">
              <w:rPr>
                <w:rFonts w:ascii="Times New Roman" w:hAnsi="Times New Roman"/>
                <w:sz w:val="24"/>
                <w:lang w:val="bg-BG"/>
              </w:rPr>
              <w:t>тоди</w:t>
            </w:r>
            <w:r w:rsidR="00B34B42" w:rsidRPr="00B34B42">
              <w:rPr>
                <w:rFonts w:ascii="Times New Roman" w:hAnsi="Times New Roman"/>
                <w:sz w:val="24"/>
                <w:lang w:val="bg-BG"/>
              </w:rPr>
              <w:t>чески планове за дейст</w:t>
            </w:r>
            <w:r w:rsidR="00B34B42">
              <w:rPr>
                <w:rFonts w:ascii="Times New Roman" w:hAnsi="Times New Roman"/>
                <w:sz w:val="24"/>
                <w:lang w:val="bg-BG"/>
              </w:rPr>
              <w:t>в</w:t>
            </w:r>
            <w:r w:rsidR="009E39FA">
              <w:rPr>
                <w:rFonts w:ascii="Times New Roman" w:hAnsi="Times New Roman"/>
                <w:sz w:val="24"/>
                <w:lang w:val="bg-BG"/>
              </w:rPr>
              <w:t xml:space="preserve">ие с разширена </w:t>
            </w:r>
            <w:r w:rsidR="00B34B42" w:rsidRPr="00B34B42">
              <w:rPr>
                <w:rFonts w:ascii="Times New Roman" w:hAnsi="Times New Roman"/>
                <w:sz w:val="24"/>
                <w:lang w:val="bg-BG"/>
              </w:rPr>
              <w:t>група ключови компетентности 2 години след въвеждането им</w:t>
            </w:r>
            <w:r w:rsidR="00B34B42">
              <w:rPr>
                <w:rFonts w:ascii="Times New Roman" w:hAnsi="Times New Roman"/>
                <w:sz w:val="24"/>
                <w:lang w:val="bg-BG"/>
              </w:rPr>
              <w:t>;</w:t>
            </w:r>
          </w:p>
          <w:p w14:paraId="2A10C2DC" w14:textId="230A05C7" w:rsidR="00EC5A44" w:rsidRPr="006324FD" w:rsidRDefault="00FC1C9E" w:rsidP="00FC1C9E">
            <w:pPr>
              <w:pStyle w:val="ListParagraph"/>
              <w:numPr>
                <w:ilvl w:val="0"/>
                <w:numId w:val="6"/>
              </w:numPr>
              <w:spacing w:after="120"/>
              <w:contextualSpacing w:val="0"/>
              <w:rPr>
                <w:rFonts w:ascii="Times New Roman" w:hAnsi="Times New Roman"/>
                <w:sz w:val="24"/>
                <w:lang w:val="bg-BG"/>
              </w:rPr>
            </w:pPr>
            <w:r w:rsidRPr="00FC1C9E">
              <w:rPr>
                <w:rFonts w:ascii="Times New Roman" w:hAnsi="Times New Roman"/>
                <w:sz w:val="24"/>
                <w:lang w:val="en-US"/>
              </w:rPr>
              <w:t>SOI</w:t>
            </w:r>
            <w:r w:rsidRPr="00FC1C9E">
              <w:rPr>
                <w:rFonts w:ascii="Times New Roman" w:hAnsi="Times New Roman"/>
                <w:sz w:val="24"/>
                <w:lang w:val="bg-BG"/>
              </w:rPr>
              <w:t xml:space="preserve"> 2.2 Брой училища, въвели методически планове за действие за развитие на ключови компетентности</w:t>
            </w:r>
            <w:r>
              <w:rPr>
                <w:rFonts w:ascii="Times New Roman" w:hAnsi="Times New Roman"/>
                <w:sz w:val="24"/>
                <w:lang w:val="bg-BG"/>
              </w:rPr>
              <w:t>.</w:t>
            </w:r>
          </w:p>
        </w:tc>
      </w:tr>
      <w:bookmarkEnd w:id="1"/>
    </w:tbl>
    <w:p w14:paraId="7B34AAC0" w14:textId="2E87893A" w:rsidR="00625D8D" w:rsidRPr="006324FD" w:rsidRDefault="00625D8D" w:rsidP="00B57E20">
      <w:pPr>
        <w:spacing w:after="120"/>
        <w:rPr>
          <w:rFonts w:ascii="Times New Roman" w:hAnsi="Times New Roman"/>
          <w:sz w:val="24"/>
          <w:lang w:val="bg-BG"/>
        </w:rPr>
      </w:pPr>
    </w:p>
    <w:sectPr w:rsidR="00625D8D" w:rsidRPr="006324FD" w:rsidSect="002E4C15">
      <w:footerReference w:type="default" r:id="rId11"/>
      <w:pgSz w:w="12240" w:h="15840"/>
      <w:pgMar w:top="142"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9B3CC" w14:textId="77777777" w:rsidR="003458AB" w:rsidRDefault="003458AB" w:rsidP="00095211">
      <w:r>
        <w:separator/>
      </w:r>
    </w:p>
  </w:endnote>
  <w:endnote w:type="continuationSeparator" w:id="0">
    <w:p w14:paraId="4D10F60C" w14:textId="77777777" w:rsidR="003458AB" w:rsidRDefault="003458AB" w:rsidP="0009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1419628"/>
      <w:docPartObj>
        <w:docPartGallery w:val="Page Numbers (Bottom of Page)"/>
        <w:docPartUnique/>
      </w:docPartObj>
    </w:sdtPr>
    <w:sdtEndPr>
      <w:rPr>
        <w:noProof/>
      </w:rPr>
    </w:sdtEndPr>
    <w:sdtContent>
      <w:p w14:paraId="496815BD" w14:textId="131D3409" w:rsidR="006324FD" w:rsidRDefault="006324FD">
        <w:pPr>
          <w:pStyle w:val="Footer"/>
          <w:jc w:val="right"/>
        </w:pPr>
        <w:r>
          <w:fldChar w:fldCharType="begin"/>
        </w:r>
        <w:r>
          <w:instrText xml:space="preserve"> PAGE   \* MERGEFORMAT </w:instrText>
        </w:r>
        <w:r>
          <w:fldChar w:fldCharType="separate"/>
        </w:r>
        <w:r w:rsidR="00FC1C9E">
          <w:rPr>
            <w:noProof/>
          </w:rPr>
          <w:t>3</w:t>
        </w:r>
        <w:r>
          <w:rPr>
            <w:noProof/>
          </w:rPr>
          <w:fldChar w:fldCharType="end"/>
        </w:r>
      </w:p>
    </w:sdtContent>
  </w:sdt>
  <w:p w14:paraId="096AD18B" w14:textId="77777777" w:rsidR="00385CED" w:rsidRDefault="0038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7848" w14:textId="77777777" w:rsidR="003458AB" w:rsidRDefault="003458AB" w:rsidP="00095211">
      <w:r>
        <w:separator/>
      </w:r>
    </w:p>
  </w:footnote>
  <w:footnote w:type="continuationSeparator" w:id="0">
    <w:p w14:paraId="0C76A908" w14:textId="77777777" w:rsidR="003458AB" w:rsidRDefault="003458AB" w:rsidP="00095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712"/>
    <w:multiLevelType w:val="hybridMultilevel"/>
    <w:tmpl w:val="8DA455F4"/>
    <w:lvl w:ilvl="0" w:tplc="10090019">
      <w:start w:val="1"/>
      <w:numFmt w:val="lowerLetter"/>
      <w:lvlText w:val="%1."/>
      <w:lvlJc w:val="left"/>
      <w:pPr>
        <w:ind w:left="1512" w:hanging="360"/>
      </w:pPr>
    </w:lvl>
    <w:lvl w:ilvl="1" w:tplc="10090019" w:tentative="1">
      <w:start w:val="1"/>
      <w:numFmt w:val="lowerLetter"/>
      <w:lvlText w:val="%2."/>
      <w:lvlJc w:val="left"/>
      <w:pPr>
        <w:ind w:left="2232" w:hanging="360"/>
      </w:pPr>
    </w:lvl>
    <w:lvl w:ilvl="2" w:tplc="1009001B" w:tentative="1">
      <w:start w:val="1"/>
      <w:numFmt w:val="lowerRoman"/>
      <w:lvlText w:val="%3."/>
      <w:lvlJc w:val="right"/>
      <w:pPr>
        <w:ind w:left="2952" w:hanging="180"/>
      </w:pPr>
    </w:lvl>
    <w:lvl w:ilvl="3" w:tplc="1009000F" w:tentative="1">
      <w:start w:val="1"/>
      <w:numFmt w:val="decimal"/>
      <w:lvlText w:val="%4."/>
      <w:lvlJc w:val="left"/>
      <w:pPr>
        <w:ind w:left="3672" w:hanging="360"/>
      </w:pPr>
    </w:lvl>
    <w:lvl w:ilvl="4" w:tplc="10090019" w:tentative="1">
      <w:start w:val="1"/>
      <w:numFmt w:val="lowerLetter"/>
      <w:lvlText w:val="%5."/>
      <w:lvlJc w:val="left"/>
      <w:pPr>
        <w:ind w:left="4392" w:hanging="360"/>
      </w:pPr>
    </w:lvl>
    <w:lvl w:ilvl="5" w:tplc="1009001B" w:tentative="1">
      <w:start w:val="1"/>
      <w:numFmt w:val="lowerRoman"/>
      <w:lvlText w:val="%6."/>
      <w:lvlJc w:val="right"/>
      <w:pPr>
        <w:ind w:left="5112" w:hanging="180"/>
      </w:pPr>
    </w:lvl>
    <w:lvl w:ilvl="6" w:tplc="1009000F" w:tentative="1">
      <w:start w:val="1"/>
      <w:numFmt w:val="decimal"/>
      <w:lvlText w:val="%7."/>
      <w:lvlJc w:val="left"/>
      <w:pPr>
        <w:ind w:left="5832" w:hanging="360"/>
      </w:pPr>
    </w:lvl>
    <w:lvl w:ilvl="7" w:tplc="10090019" w:tentative="1">
      <w:start w:val="1"/>
      <w:numFmt w:val="lowerLetter"/>
      <w:lvlText w:val="%8."/>
      <w:lvlJc w:val="left"/>
      <w:pPr>
        <w:ind w:left="6552" w:hanging="360"/>
      </w:pPr>
    </w:lvl>
    <w:lvl w:ilvl="8" w:tplc="1009001B" w:tentative="1">
      <w:start w:val="1"/>
      <w:numFmt w:val="lowerRoman"/>
      <w:lvlText w:val="%9."/>
      <w:lvlJc w:val="right"/>
      <w:pPr>
        <w:ind w:left="7272" w:hanging="180"/>
      </w:pPr>
    </w:lvl>
  </w:abstractNum>
  <w:abstractNum w:abstractNumId="1" w15:restartNumberingAfterBreak="0">
    <w:nsid w:val="415F1719"/>
    <w:multiLevelType w:val="hybridMultilevel"/>
    <w:tmpl w:val="B896E2CE"/>
    <w:lvl w:ilvl="0" w:tplc="3C5E507A">
      <w:start w:val="1"/>
      <w:numFmt w:val="lowerLetter"/>
      <w:lvlText w:val="%1)"/>
      <w:lvlJc w:val="left"/>
      <w:pPr>
        <w:ind w:left="1332" w:hanging="540"/>
      </w:pPr>
      <w:rPr>
        <w:rFonts w:ascii="Calibri" w:hAnsi="Calibri" w:cs="Calibri" w:hint="default"/>
        <w:color w:val="000000"/>
      </w:rPr>
    </w:lvl>
    <w:lvl w:ilvl="1" w:tplc="10090019" w:tentative="1">
      <w:start w:val="1"/>
      <w:numFmt w:val="lowerLetter"/>
      <w:lvlText w:val="%2."/>
      <w:lvlJc w:val="left"/>
      <w:pPr>
        <w:ind w:left="1872" w:hanging="360"/>
      </w:pPr>
    </w:lvl>
    <w:lvl w:ilvl="2" w:tplc="1009001B" w:tentative="1">
      <w:start w:val="1"/>
      <w:numFmt w:val="lowerRoman"/>
      <w:lvlText w:val="%3."/>
      <w:lvlJc w:val="right"/>
      <w:pPr>
        <w:ind w:left="2592" w:hanging="180"/>
      </w:pPr>
    </w:lvl>
    <w:lvl w:ilvl="3" w:tplc="1009000F" w:tentative="1">
      <w:start w:val="1"/>
      <w:numFmt w:val="decimal"/>
      <w:lvlText w:val="%4."/>
      <w:lvlJc w:val="left"/>
      <w:pPr>
        <w:ind w:left="3312" w:hanging="360"/>
      </w:pPr>
    </w:lvl>
    <w:lvl w:ilvl="4" w:tplc="10090019" w:tentative="1">
      <w:start w:val="1"/>
      <w:numFmt w:val="lowerLetter"/>
      <w:lvlText w:val="%5."/>
      <w:lvlJc w:val="left"/>
      <w:pPr>
        <w:ind w:left="4032" w:hanging="360"/>
      </w:pPr>
    </w:lvl>
    <w:lvl w:ilvl="5" w:tplc="1009001B" w:tentative="1">
      <w:start w:val="1"/>
      <w:numFmt w:val="lowerRoman"/>
      <w:lvlText w:val="%6."/>
      <w:lvlJc w:val="right"/>
      <w:pPr>
        <w:ind w:left="4752" w:hanging="180"/>
      </w:pPr>
    </w:lvl>
    <w:lvl w:ilvl="6" w:tplc="1009000F" w:tentative="1">
      <w:start w:val="1"/>
      <w:numFmt w:val="decimal"/>
      <w:lvlText w:val="%7."/>
      <w:lvlJc w:val="left"/>
      <w:pPr>
        <w:ind w:left="5472" w:hanging="360"/>
      </w:pPr>
    </w:lvl>
    <w:lvl w:ilvl="7" w:tplc="10090019" w:tentative="1">
      <w:start w:val="1"/>
      <w:numFmt w:val="lowerLetter"/>
      <w:lvlText w:val="%8."/>
      <w:lvlJc w:val="left"/>
      <w:pPr>
        <w:ind w:left="6192" w:hanging="360"/>
      </w:pPr>
    </w:lvl>
    <w:lvl w:ilvl="8" w:tplc="1009001B" w:tentative="1">
      <w:start w:val="1"/>
      <w:numFmt w:val="lowerRoman"/>
      <w:lvlText w:val="%9."/>
      <w:lvlJc w:val="right"/>
      <w:pPr>
        <w:ind w:left="6912" w:hanging="180"/>
      </w:pPr>
    </w:lvl>
  </w:abstractNum>
  <w:abstractNum w:abstractNumId="2" w15:restartNumberingAfterBreak="0">
    <w:nsid w:val="5AB100AF"/>
    <w:multiLevelType w:val="hybridMultilevel"/>
    <w:tmpl w:val="D540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A935D0"/>
    <w:multiLevelType w:val="multilevel"/>
    <w:tmpl w:val="7BB2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EA5E47"/>
    <w:multiLevelType w:val="hybridMultilevel"/>
    <w:tmpl w:val="1BC47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E46324B"/>
    <w:multiLevelType w:val="hybridMultilevel"/>
    <w:tmpl w:val="553E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211"/>
    <w:rsid w:val="0001648A"/>
    <w:rsid w:val="000209A2"/>
    <w:rsid w:val="00024021"/>
    <w:rsid w:val="00042F03"/>
    <w:rsid w:val="0004429A"/>
    <w:rsid w:val="000472D4"/>
    <w:rsid w:val="0007574C"/>
    <w:rsid w:val="0008271E"/>
    <w:rsid w:val="00086FD0"/>
    <w:rsid w:val="00095211"/>
    <w:rsid w:val="000B0FB1"/>
    <w:rsid w:val="000B1133"/>
    <w:rsid w:val="000B1246"/>
    <w:rsid w:val="000B3512"/>
    <w:rsid w:val="000B5E22"/>
    <w:rsid w:val="000C0915"/>
    <w:rsid w:val="000C1258"/>
    <w:rsid w:val="000C1858"/>
    <w:rsid w:val="000C7EBE"/>
    <w:rsid w:val="000D53CD"/>
    <w:rsid w:val="00101074"/>
    <w:rsid w:val="001011C2"/>
    <w:rsid w:val="00111760"/>
    <w:rsid w:val="00124BE9"/>
    <w:rsid w:val="0016518C"/>
    <w:rsid w:val="00167763"/>
    <w:rsid w:val="00177CB7"/>
    <w:rsid w:val="0018194A"/>
    <w:rsid w:val="001825DA"/>
    <w:rsid w:val="00184EFC"/>
    <w:rsid w:val="00185AC9"/>
    <w:rsid w:val="00193286"/>
    <w:rsid w:val="00196B68"/>
    <w:rsid w:val="001B4B23"/>
    <w:rsid w:val="001B6ACC"/>
    <w:rsid w:val="001B6B8F"/>
    <w:rsid w:val="001C0E3F"/>
    <w:rsid w:val="001D26D5"/>
    <w:rsid w:val="001D5E9D"/>
    <w:rsid w:val="001E3253"/>
    <w:rsid w:val="001F0E26"/>
    <w:rsid w:val="001F351B"/>
    <w:rsid w:val="002132A3"/>
    <w:rsid w:val="00213B36"/>
    <w:rsid w:val="0023342D"/>
    <w:rsid w:val="002606AE"/>
    <w:rsid w:val="002658A7"/>
    <w:rsid w:val="0027033D"/>
    <w:rsid w:val="0028282C"/>
    <w:rsid w:val="002A0367"/>
    <w:rsid w:val="002A462A"/>
    <w:rsid w:val="002A69B5"/>
    <w:rsid w:val="002C0382"/>
    <w:rsid w:val="002C7EFB"/>
    <w:rsid w:val="002E4607"/>
    <w:rsid w:val="002E4C15"/>
    <w:rsid w:val="002E6B99"/>
    <w:rsid w:val="002F1D47"/>
    <w:rsid w:val="002F3CBF"/>
    <w:rsid w:val="002F5A08"/>
    <w:rsid w:val="00312C44"/>
    <w:rsid w:val="0031345D"/>
    <w:rsid w:val="00324BD7"/>
    <w:rsid w:val="003251F6"/>
    <w:rsid w:val="00331471"/>
    <w:rsid w:val="00337462"/>
    <w:rsid w:val="003458AB"/>
    <w:rsid w:val="00345B60"/>
    <w:rsid w:val="00360F50"/>
    <w:rsid w:val="0036326B"/>
    <w:rsid w:val="00364422"/>
    <w:rsid w:val="00367B12"/>
    <w:rsid w:val="00367E13"/>
    <w:rsid w:val="00380610"/>
    <w:rsid w:val="00383A42"/>
    <w:rsid w:val="00385CED"/>
    <w:rsid w:val="00395BE9"/>
    <w:rsid w:val="003C5713"/>
    <w:rsid w:val="003D670A"/>
    <w:rsid w:val="003E0760"/>
    <w:rsid w:val="003E7198"/>
    <w:rsid w:val="003F3075"/>
    <w:rsid w:val="003F44FA"/>
    <w:rsid w:val="003F6AFA"/>
    <w:rsid w:val="00423881"/>
    <w:rsid w:val="00432031"/>
    <w:rsid w:val="0044106D"/>
    <w:rsid w:val="004504FB"/>
    <w:rsid w:val="00450A40"/>
    <w:rsid w:val="00457496"/>
    <w:rsid w:val="00470989"/>
    <w:rsid w:val="004943E1"/>
    <w:rsid w:val="004A080A"/>
    <w:rsid w:val="004A1F7F"/>
    <w:rsid w:val="004C0C19"/>
    <w:rsid w:val="004C65D5"/>
    <w:rsid w:val="004D5B5D"/>
    <w:rsid w:val="004E167E"/>
    <w:rsid w:val="004E67B9"/>
    <w:rsid w:val="004F26F5"/>
    <w:rsid w:val="004F2C65"/>
    <w:rsid w:val="004F3C50"/>
    <w:rsid w:val="004F7470"/>
    <w:rsid w:val="005017A0"/>
    <w:rsid w:val="005024B7"/>
    <w:rsid w:val="00507520"/>
    <w:rsid w:val="00513F16"/>
    <w:rsid w:val="005142EA"/>
    <w:rsid w:val="00524B54"/>
    <w:rsid w:val="00525206"/>
    <w:rsid w:val="00540D96"/>
    <w:rsid w:val="00545B8E"/>
    <w:rsid w:val="00555E15"/>
    <w:rsid w:val="005654E7"/>
    <w:rsid w:val="00567E6B"/>
    <w:rsid w:val="00567ECE"/>
    <w:rsid w:val="005750FD"/>
    <w:rsid w:val="005835FA"/>
    <w:rsid w:val="00585CDC"/>
    <w:rsid w:val="005A0E46"/>
    <w:rsid w:val="005C71B0"/>
    <w:rsid w:val="005C75CF"/>
    <w:rsid w:val="005D265C"/>
    <w:rsid w:val="005D3350"/>
    <w:rsid w:val="0061023D"/>
    <w:rsid w:val="0061460B"/>
    <w:rsid w:val="00624B46"/>
    <w:rsid w:val="0062578C"/>
    <w:rsid w:val="006257A0"/>
    <w:rsid w:val="00625D8D"/>
    <w:rsid w:val="00626E62"/>
    <w:rsid w:val="00627FE9"/>
    <w:rsid w:val="006324FD"/>
    <w:rsid w:val="00636F3E"/>
    <w:rsid w:val="006407E0"/>
    <w:rsid w:val="006540AC"/>
    <w:rsid w:val="006578CB"/>
    <w:rsid w:val="00664E75"/>
    <w:rsid w:val="00667A9B"/>
    <w:rsid w:val="0067792E"/>
    <w:rsid w:val="006A6234"/>
    <w:rsid w:val="006B6173"/>
    <w:rsid w:val="006B6BF8"/>
    <w:rsid w:val="006E5AD4"/>
    <w:rsid w:val="006F13F4"/>
    <w:rsid w:val="006F5C4A"/>
    <w:rsid w:val="00700DF8"/>
    <w:rsid w:val="00710B67"/>
    <w:rsid w:val="007123AD"/>
    <w:rsid w:val="00733600"/>
    <w:rsid w:val="00754625"/>
    <w:rsid w:val="00766043"/>
    <w:rsid w:val="00782F03"/>
    <w:rsid w:val="007939C4"/>
    <w:rsid w:val="007B19F3"/>
    <w:rsid w:val="007B4356"/>
    <w:rsid w:val="007B7739"/>
    <w:rsid w:val="007D2228"/>
    <w:rsid w:val="007E319A"/>
    <w:rsid w:val="007E3C4B"/>
    <w:rsid w:val="0080338A"/>
    <w:rsid w:val="008110A5"/>
    <w:rsid w:val="00817B81"/>
    <w:rsid w:val="00823628"/>
    <w:rsid w:val="008367FD"/>
    <w:rsid w:val="00836D97"/>
    <w:rsid w:val="00842E63"/>
    <w:rsid w:val="00844052"/>
    <w:rsid w:val="00864980"/>
    <w:rsid w:val="00873BE9"/>
    <w:rsid w:val="00877244"/>
    <w:rsid w:val="008A5B06"/>
    <w:rsid w:val="008C4CC5"/>
    <w:rsid w:val="008D073F"/>
    <w:rsid w:val="008E38AD"/>
    <w:rsid w:val="008E799E"/>
    <w:rsid w:val="008F7487"/>
    <w:rsid w:val="008F7E67"/>
    <w:rsid w:val="009130AA"/>
    <w:rsid w:val="00914152"/>
    <w:rsid w:val="009149CF"/>
    <w:rsid w:val="0092446D"/>
    <w:rsid w:val="00930C44"/>
    <w:rsid w:val="00931D75"/>
    <w:rsid w:val="0093479B"/>
    <w:rsid w:val="0093697B"/>
    <w:rsid w:val="00942E86"/>
    <w:rsid w:val="009467F0"/>
    <w:rsid w:val="00953B03"/>
    <w:rsid w:val="00971A73"/>
    <w:rsid w:val="00974313"/>
    <w:rsid w:val="00990D61"/>
    <w:rsid w:val="00990D8E"/>
    <w:rsid w:val="00990E33"/>
    <w:rsid w:val="009A4A0A"/>
    <w:rsid w:val="009A7599"/>
    <w:rsid w:val="009C3F13"/>
    <w:rsid w:val="009C5DC4"/>
    <w:rsid w:val="009D1C96"/>
    <w:rsid w:val="009D20C2"/>
    <w:rsid w:val="009D305F"/>
    <w:rsid w:val="009E39FA"/>
    <w:rsid w:val="009E5E9D"/>
    <w:rsid w:val="009F201E"/>
    <w:rsid w:val="00A12DB2"/>
    <w:rsid w:val="00A17237"/>
    <w:rsid w:val="00A20963"/>
    <w:rsid w:val="00A3332B"/>
    <w:rsid w:val="00A42086"/>
    <w:rsid w:val="00A436D3"/>
    <w:rsid w:val="00A57771"/>
    <w:rsid w:val="00A82056"/>
    <w:rsid w:val="00A9605C"/>
    <w:rsid w:val="00AA3204"/>
    <w:rsid w:val="00AB4595"/>
    <w:rsid w:val="00AB7F9A"/>
    <w:rsid w:val="00AC7C30"/>
    <w:rsid w:val="00AD3F4B"/>
    <w:rsid w:val="00AD4ADE"/>
    <w:rsid w:val="00AE277D"/>
    <w:rsid w:val="00B159C4"/>
    <w:rsid w:val="00B305C4"/>
    <w:rsid w:val="00B33DF1"/>
    <w:rsid w:val="00B34B42"/>
    <w:rsid w:val="00B556F3"/>
    <w:rsid w:val="00B57E20"/>
    <w:rsid w:val="00B65BD3"/>
    <w:rsid w:val="00B6635E"/>
    <w:rsid w:val="00B72EB7"/>
    <w:rsid w:val="00B77544"/>
    <w:rsid w:val="00B86961"/>
    <w:rsid w:val="00BA40F1"/>
    <w:rsid w:val="00BB5FDF"/>
    <w:rsid w:val="00BC5543"/>
    <w:rsid w:val="00BC6849"/>
    <w:rsid w:val="00BD278C"/>
    <w:rsid w:val="00BD612C"/>
    <w:rsid w:val="00BE5FBD"/>
    <w:rsid w:val="00BF428B"/>
    <w:rsid w:val="00BF5A94"/>
    <w:rsid w:val="00C04D18"/>
    <w:rsid w:val="00C213E6"/>
    <w:rsid w:val="00C268A5"/>
    <w:rsid w:val="00C3095E"/>
    <w:rsid w:val="00C31B8C"/>
    <w:rsid w:val="00C35CAC"/>
    <w:rsid w:val="00C4060D"/>
    <w:rsid w:val="00C415D6"/>
    <w:rsid w:val="00C422EB"/>
    <w:rsid w:val="00C52332"/>
    <w:rsid w:val="00C57E68"/>
    <w:rsid w:val="00C72708"/>
    <w:rsid w:val="00C760F0"/>
    <w:rsid w:val="00C8097D"/>
    <w:rsid w:val="00C83746"/>
    <w:rsid w:val="00C90CC9"/>
    <w:rsid w:val="00CA26DD"/>
    <w:rsid w:val="00CA2CEA"/>
    <w:rsid w:val="00CA6EAD"/>
    <w:rsid w:val="00CD0050"/>
    <w:rsid w:val="00CD79EF"/>
    <w:rsid w:val="00CE1094"/>
    <w:rsid w:val="00CE72FD"/>
    <w:rsid w:val="00D010F9"/>
    <w:rsid w:val="00D06AE5"/>
    <w:rsid w:val="00D13825"/>
    <w:rsid w:val="00D14766"/>
    <w:rsid w:val="00D171F7"/>
    <w:rsid w:val="00D2481F"/>
    <w:rsid w:val="00D27E2F"/>
    <w:rsid w:val="00D36D59"/>
    <w:rsid w:val="00D455D1"/>
    <w:rsid w:val="00D518D7"/>
    <w:rsid w:val="00D52050"/>
    <w:rsid w:val="00D52BE7"/>
    <w:rsid w:val="00D53B07"/>
    <w:rsid w:val="00D54747"/>
    <w:rsid w:val="00D578B9"/>
    <w:rsid w:val="00D72B57"/>
    <w:rsid w:val="00D82419"/>
    <w:rsid w:val="00D87DF9"/>
    <w:rsid w:val="00D965F3"/>
    <w:rsid w:val="00DA302A"/>
    <w:rsid w:val="00DA78F6"/>
    <w:rsid w:val="00DB2C0F"/>
    <w:rsid w:val="00DB62CA"/>
    <w:rsid w:val="00DC3E49"/>
    <w:rsid w:val="00DD17AE"/>
    <w:rsid w:val="00DE48EB"/>
    <w:rsid w:val="00E013C2"/>
    <w:rsid w:val="00E13724"/>
    <w:rsid w:val="00E2026F"/>
    <w:rsid w:val="00E21C32"/>
    <w:rsid w:val="00E3002C"/>
    <w:rsid w:val="00E36775"/>
    <w:rsid w:val="00E40D3D"/>
    <w:rsid w:val="00E7036C"/>
    <w:rsid w:val="00E77176"/>
    <w:rsid w:val="00EC5A44"/>
    <w:rsid w:val="00ED3839"/>
    <w:rsid w:val="00ED6475"/>
    <w:rsid w:val="00EE49E3"/>
    <w:rsid w:val="00EE4BF7"/>
    <w:rsid w:val="00EF43F6"/>
    <w:rsid w:val="00EF4D3D"/>
    <w:rsid w:val="00F03C98"/>
    <w:rsid w:val="00F04000"/>
    <w:rsid w:val="00F058CD"/>
    <w:rsid w:val="00F10C7D"/>
    <w:rsid w:val="00F20E3D"/>
    <w:rsid w:val="00F22194"/>
    <w:rsid w:val="00F23414"/>
    <w:rsid w:val="00F377C4"/>
    <w:rsid w:val="00F41214"/>
    <w:rsid w:val="00F41AE0"/>
    <w:rsid w:val="00F42152"/>
    <w:rsid w:val="00F67D15"/>
    <w:rsid w:val="00F70220"/>
    <w:rsid w:val="00F77428"/>
    <w:rsid w:val="00F8144B"/>
    <w:rsid w:val="00F86FCB"/>
    <w:rsid w:val="00F90815"/>
    <w:rsid w:val="00F94375"/>
    <w:rsid w:val="00FB20A7"/>
    <w:rsid w:val="00FC1C9E"/>
    <w:rsid w:val="00FC4306"/>
    <w:rsid w:val="00FE2421"/>
    <w:rsid w:val="00FE2793"/>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7378D"/>
  <w15:chartTrackingRefBased/>
  <w15:docId w15:val="{5DA0A375-C0F4-401B-A2FA-DB85CDDB9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1"/>
    <w:pPr>
      <w:spacing w:after="0" w:line="240" w:lineRule="auto"/>
      <w:jc w:val="both"/>
    </w:pPr>
    <w:rPr>
      <w:rFonts w:ascii="Verdana" w:eastAsia="Times New Roman" w:hAnsi="Verdana" w:cs="Times New Roman"/>
      <w:color w:val="333333"/>
      <w:sz w:val="20"/>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95211"/>
    <w:pPr>
      <w:spacing w:after="120"/>
    </w:pPr>
  </w:style>
  <w:style w:type="character" w:customStyle="1" w:styleId="BodyTextChar">
    <w:name w:val="Body Text Char"/>
    <w:basedOn w:val="DefaultParagraphFont"/>
    <w:link w:val="BodyText"/>
    <w:rsid w:val="00095211"/>
    <w:rPr>
      <w:rFonts w:ascii="Verdana" w:eastAsia="Times New Roman" w:hAnsi="Verdana" w:cs="Times New Roman"/>
      <w:color w:val="333333"/>
      <w:sz w:val="20"/>
      <w:szCs w:val="24"/>
      <w:lang w:val="en-GB" w:eastAsia="en-GB"/>
    </w:rPr>
  </w:style>
  <w:style w:type="character" w:styleId="CommentReference">
    <w:name w:val="annotation reference"/>
    <w:basedOn w:val="DefaultParagraphFont"/>
    <w:uiPriority w:val="99"/>
    <w:semiHidden/>
    <w:unhideWhenUsed/>
    <w:rsid w:val="00D27E2F"/>
    <w:rPr>
      <w:sz w:val="16"/>
      <w:szCs w:val="16"/>
    </w:rPr>
  </w:style>
  <w:style w:type="paragraph" w:styleId="CommentText">
    <w:name w:val="annotation text"/>
    <w:basedOn w:val="Normal"/>
    <w:link w:val="CommentTextChar"/>
    <w:uiPriority w:val="99"/>
    <w:semiHidden/>
    <w:unhideWhenUsed/>
    <w:rsid w:val="00D27E2F"/>
    <w:rPr>
      <w:szCs w:val="20"/>
    </w:rPr>
  </w:style>
  <w:style w:type="character" w:customStyle="1" w:styleId="CommentTextChar">
    <w:name w:val="Comment Text Char"/>
    <w:basedOn w:val="DefaultParagraphFont"/>
    <w:link w:val="CommentText"/>
    <w:uiPriority w:val="99"/>
    <w:semiHidden/>
    <w:rsid w:val="00D27E2F"/>
    <w:rPr>
      <w:rFonts w:ascii="Verdana" w:eastAsia="Times New Roman" w:hAnsi="Verdana" w:cs="Times New Roman"/>
      <w:color w:val="333333"/>
      <w:sz w:val="20"/>
      <w:szCs w:val="20"/>
      <w:lang w:val="en-GB" w:eastAsia="en-GB"/>
    </w:rPr>
  </w:style>
  <w:style w:type="paragraph" w:styleId="CommentSubject">
    <w:name w:val="annotation subject"/>
    <w:basedOn w:val="CommentText"/>
    <w:next w:val="CommentText"/>
    <w:link w:val="CommentSubjectChar"/>
    <w:uiPriority w:val="99"/>
    <w:semiHidden/>
    <w:unhideWhenUsed/>
    <w:rsid w:val="00D27E2F"/>
    <w:rPr>
      <w:b/>
      <w:bCs/>
    </w:rPr>
  </w:style>
  <w:style w:type="character" w:customStyle="1" w:styleId="CommentSubjectChar">
    <w:name w:val="Comment Subject Char"/>
    <w:basedOn w:val="CommentTextChar"/>
    <w:link w:val="CommentSubject"/>
    <w:uiPriority w:val="99"/>
    <w:semiHidden/>
    <w:rsid w:val="00D27E2F"/>
    <w:rPr>
      <w:rFonts w:ascii="Verdana" w:eastAsia="Times New Roman" w:hAnsi="Verdana" w:cs="Times New Roman"/>
      <w:b/>
      <w:bCs/>
      <w:color w:val="333333"/>
      <w:sz w:val="20"/>
      <w:szCs w:val="20"/>
      <w:lang w:val="en-GB" w:eastAsia="en-GB"/>
    </w:rPr>
  </w:style>
  <w:style w:type="paragraph" w:styleId="BalloonText">
    <w:name w:val="Balloon Text"/>
    <w:basedOn w:val="Normal"/>
    <w:link w:val="BalloonTextChar"/>
    <w:uiPriority w:val="99"/>
    <w:semiHidden/>
    <w:unhideWhenUsed/>
    <w:rsid w:val="00D27E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E2F"/>
    <w:rPr>
      <w:rFonts w:ascii="Segoe UI" w:eastAsia="Times New Roman" w:hAnsi="Segoe UI" w:cs="Segoe UI"/>
      <w:color w:val="333333"/>
      <w:sz w:val="18"/>
      <w:szCs w:val="18"/>
      <w:lang w:val="en-GB" w:eastAsia="en-GB"/>
    </w:rPr>
  </w:style>
  <w:style w:type="paragraph" w:styleId="ListParagraph">
    <w:name w:val="List Paragraph"/>
    <w:basedOn w:val="Normal"/>
    <w:uiPriority w:val="34"/>
    <w:qFormat/>
    <w:rsid w:val="009D20C2"/>
    <w:pPr>
      <w:ind w:left="720"/>
      <w:contextualSpacing/>
    </w:pPr>
  </w:style>
  <w:style w:type="paragraph" w:styleId="Header">
    <w:name w:val="header"/>
    <w:basedOn w:val="Normal"/>
    <w:link w:val="HeaderChar"/>
    <w:uiPriority w:val="99"/>
    <w:unhideWhenUsed/>
    <w:rsid w:val="00385CED"/>
    <w:pPr>
      <w:tabs>
        <w:tab w:val="center" w:pos="4680"/>
        <w:tab w:val="right" w:pos="9360"/>
      </w:tabs>
    </w:pPr>
  </w:style>
  <w:style w:type="character" w:customStyle="1" w:styleId="HeaderChar">
    <w:name w:val="Header Char"/>
    <w:basedOn w:val="DefaultParagraphFont"/>
    <w:link w:val="Header"/>
    <w:uiPriority w:val="99"/>
    <w:rsid w:val="00385CED"/>
    <w:rPr>
      <w:rFonts w:ascii="Verdana" w:eastAsia="Times New Roman" w:hAnsi="Verdana" w:cs="Times New Roman"/>
      <w:color w:val="333333"/>
      <w:sz w:val="20"/>
      <w:szCs w:val="24"/>
      <w:lang w:val="en-GB" w:eastAsia="en-GB"/>
    </w:rPr>
  </w:style>
  <w:style w:type="paragraph" w:styleId="Footer">
    <w:name w:val="footer"/>
    <w:basedOn w:val="Normal"/>
    <w:link w:val="FooterChar"/>
    <w:uiPriority w:val="99"/>
    <w:unhideWhenUsed/>
    <w:rsid w:val="00385CED"/>
    <w:pPr>
      <w:tabs>
        <w:tab w:val="center" w:pos="4680"/>
        <w:tab w:val="right" w:pos="9360"/>
      </w:tabs>
    </w:pPr>
  </w:style>
  <w:style w:type="character" w:customStyle="1" w:styleId="FooterChar">
    <w:name w:val="Footer Char"/>
    <w:basedOn w:val="DefaultParagraphFont"/>
    <w:link w:val="Footer"/>
    <w:uiPriority w:val="99"/>
    <w:rsid w:val="00385CED"/>
    <w:rPr>
      <w:rFonts w:ascii="Verdana" w:eastAsia="Times New Roman" w:hAnsi="Verdana" w:cs="Times New Roman"/>
      <w:color w:val="333333"/>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80755">
      <w:bodyDiv w:val="1"/>
      <w:marLeft w:val="0"/>
      <w:marRight w:val="0"/>
      <w:marTop w:val="0"/>
      <w:marBottom w:val="0"/>
      <w:divBdr>
        <w:top w:val="none" w:sz="0" w:space="0" w:color="auto"/>
        <w:left w:val="none" w:sz="0" w:space="0" w:color="auto"/>
        <w:bottom w:val="none" w:sz="0" w:space="0" w:color="auto"/>
        <w:right w:val="none" w:sz="0" w:space="0" w:color="auto"/>
      </w:divBdr>
    </w:div>
    <w:div w:id="1040592090">
      <w:bodyDiv w:val="1"/>
      <w:marLeft w:val="0"/>
      <w:marRight w:val="0"/>
      <w:marTop w:val="0"/>
      <w:marBottom w:val="0"/>
      <w:divBdr>
        <w:top w:val="none" w:sz="0" w:space="0" w:color="auto"/>
        <w:left w:val="none" w:sz="0" w:space="0" w:color="auto"/>
        <w:bottom w:val="none" w:sz="0" w:space="0" w:color="auto"/>
        <w:right w:val="none" w:sz="0" w:space="0" w:color="auto"/>
      </w:divBdr>
    </w:div>
    <w:div w:id="1858884312">
      <w:bodyDiv w:val="1"/>
      <w:marLeft w:val="0"/>
      <w:marRight w:val="0"/>
      <w:marTop w:val="0"/>
      <w:marBottom w:val="0"/>
      <w:divBdr>
        <w:top w:val="none" w:sz="0" w:space="0" w:color="auto"/>
        <w:left w:val="none" w:sz="0" w:space="0" w:color="auto"/>
        <w:bottom w:val="none" w:sz="0" w:space="0" w:color="auto"/>
        <w:right w:val="none" w:sz="0" w:space="0" w:color="auto"/>
      </w:divBdr>
    </w:div>
    <w:div w:id="1941571243">
      <w:bodyDiv w:val="1"/>
      <w:marLeft w:val="0"/>
      <w:marRight w:val="0"/>
      <w:marTop w:val="0"/>
      <w:marBottom w:val="0"/>
      <w:divBdr>
        <w:top w:val="none" w:sz="0" w:space="0" w:color="auto"/>
        <w:left w:val="none" w:sz="0" w:space="0" w:color="auto"/>
        <w:bottom w:val="none" w:sz="0" w:space="0" w:color="auto"/>
        <w:right w:val="none" w:sz="0" w:space="0" w:color="auto"/>
      </w:divBdr>
      <w:divsChild>
        <w:div w:id="1947035618">
          <w:marLeft w:val="0"/>
          <w:marRight w:val="0"/>
          <w:marTop w:val="0"/>
          <w:marBottom w:val="0"/>
          <w:divBdr>
            <w:top w:val="none" w:sz="0" w:space="0" w:color="auto"/>
            <w:left w:val="none" w:sz="0" w:space="0" w:color="auto"/>
            <w:bottom w:val="none" w:sz="0" w:space="0" w:color="auto"/>
            <w:right w:val="none" w:sz="0" w:space="0" w:color="auto"/>
          </w:divBdr>
          <w:divsChild>
            <w:div w:id="1264730653">
              <w:marLeft w:val="0"/>
              <w:marRight w:val="0"/>
              <w:marTop w:val="0"/>
              <w:marBottom w:val="0"/>
              <w:divBdr>
                <w:top w:val="none" w:sz="0" w:space="0" w:color="auto"/>
                <w:left w:val="none" w:sz="0" w:space="0" w:color="auto"/>
                <w:bottom w:val="none" w:sz="0" w:space="0" w:color="auto"/>
                <w:right w:val="none" w:sz="0" w:space="0" w:color="auto"/>
              </w:divBdr>
              <w:divsChild>
                <w:div w:id="1665353304">
                  <w:marLeft w:val="0"/>
                  <w:marRight w:val="0"/>
                  <w:marTop w:val="0"/>
                  <w:marBottom w:val="0"/>
                  <w:divBdr>
                    <w:top w:val="none" w:sz="0" w:space="0" w:color="auto"/>
                    <w:left w:val="none" w:sz="0" w:space="0" w:color="auto"/>
                    <w:bottom w:val="none" w:sz="0" w:space="0" w:color="auto"/>
                    <w:right w:val="none" w:sz="0" w:space="0" w:color="auto"/>
                  </w:divBdr>
                  <w:divsChild>
                    <w:div w:id="1646740434">
                      <w:marLeft w:val="0"/>
                      <w:marRight w:val="0"/>
                      <w:marTop w:val="0"/>
                      <w:marBottom w:val="0"/>
                      <w:divBdr>
                        <w:top w:val="none" w:sz="0" w:space="0" w:color="auto"/>
                        <w:left w:val="none" w:sz="0" w:space="0" w:color="auto"/>
                        <w:bottom w:val="none" w:sz="0" w:space="0" w:color="auto"/>
                        <w:right w:val="none" w:sz="0" w:space="0" w:color="auto"/>
                      </w:divBdr>
                      <w:divsChild>
                        <w:div w:id="2052142850">
                          <w:marLeft w:val="0"/>
                          <w:marRight w:val="0"/>
                          <w:marTop w:val="0"/>
                          <w:marBottom w:val="0"/>
                          <w:divBdr>
                            <w:top w:val="none" w:sz="0" w:space="0" w:color="auto"/>
                            <w:left w:val="none" w:sz="0" w:space="0" w:color="auto"/>
                            <w:bottom w:val="none" w:sz="0" w:space="0" w:color="auto"/>
                            <w:right w:val="none" w:sz="0" w:space="0" w:color="auto"/>
                          </w:divBdr>
                          <w:divsChild>
                            <w:div w:id="1459909810">
                              <w:marLeft w:val="0"/>
                              <w:marRight w:val="0"/>
                              <w:marTop w:val="0"/>
                              <w:marBottom w:val="0"/>
                              <w:divBdr>
                                <w:top w:val="none" w:sz="0" w:space="0" w:color="auto"/>
                                <w:left w:val="none" w:sz="0" w:space="0" w:color="auto"/>
                                <w:bottom w:val="none" w:sz="0" w:space="0" w:color="auto"/>
                                <w:right w:val="none" w:sz="0" w:space="0" w:color="auto"/>
                              </w:divBdr>
                              <w:divsChild>
                                <w:div w:id="536549560">
                                  <w:marLeft w:val="0"/>
                                  <w:marRight w:val="0"/>
                                  <w:marTop w:val="0"/>
                                  <w:marBottom w:val="0"/>
                                  <w:divBdr>
                                    <w:top w:val="none" w:sz="0" w:space="0" w:color="auto"/>
                                    <w:left w:val="none" w:sz="0" w:space="0" w:color="auto"/>
                                    <w:bottom w:val="none" w:sz="0" w:space="0" w:color="auto"/>
                                    <w:right w:val="none" w:sz="0" w:space="0" w:color="auto"/>
                                  </w:divBdr>
                                  <w:divsChild>
                                    <w:div w:id="141191209">
                                      <w:marLeft w:val="0"/>
                                      <w:marRight w:val="0"/>
                                      <w:marTop w:val="0"/>
                                      <w:marBottom w:val="0"/>
                                      <w:divBdr>
                                        <w:top w:val="none" w:sz="0" w:space="0" w:color="auto"/>
                                        <w:left w:val="none" w:sz="0" w:space="0" w:color="auto"/>
                                        <w:bottom w:val="none" w:sz="0" w:space="0" w:color="auto"/>
                                        <w:right w:val="none" w:sz="0" w:space="0" w:color="auto"/>
                                      </w:divBdr>
                                      <w:divsChild>
                                        <w:div w:id="66657285">
                                          <w:marLeft w:val="0"/>
                                          <w:marRight w:val="0"/>
                                          <w:marTop w:val="0"/>
                                          <w:marBottom w:val="0"/>
                                          <w:divBdr>
                                            <w:top w:val="none" w:sz="0" w:space="0" w:color="auto"/>
                                            <w:left w:val="none" w:sz="0" w:space="0" w:color="auto"/>
                                            <w:bottom w:val="none" w:sz="0" w:space="0" w:color="auto"/>
                                            <w:right w:val="none" w:sz="0" w:space="0" w:color="auto"/>
                                          </w:divBdr>
                                          <w:divsChild>
                                            <w:div w:id="3204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804AAF31A26B4091F389AC3A1F670A" ma:contentTypeVersion="11" ma:contentTypeDescription="Create a new document." ma:contentTypeScope="" ma:versionID="6c9b54f625761e9f4b3a864656d79475">
  <xsd:schema xmlns:xsd="http://www.w3.org/2001/XMLSchema" xmlns:xs="http://www.w3.org/2001/XMLSchema" xmlns:p="http://schemas.microsoft.com/office/2006/metadata/properties" xmlns:ns3="efffeb8f-1275-430b-a484-46ad9a1864bc" xmlns:ns4="ff0254ec-a4bb-406b-b06c-49b2a7f583a2" targetNamespace="http://schemas.microsoft.com/office/2006/metadata/properties" ma:root="true" ma:fieldsID="6f9fc6662d21d702ba580833d1c5fbe2" ns3:_="" ns4:_="">
    <xsd:import namespace="efffeb8f-1275-430b-a484-46ad9a1864bc"/>
    <xsd:import namespace="ff0254ec-a4bb-406b-b06c-49b2a7f583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eb8f-1275-430b-a484-46ad9a1864b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254ec-a4bb-406b-b06c-49b2a7f583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CA3F0-D00B-4C04-B163-B9A8727198C4}">
  <ds:schemaRefs>
    <ds:schemaRef ds:uri="http://schemas.openxmlformats.org/officeDocument/2006/bibliography"/>
  </ds:schemaRefs>
</ds:datastoreItem>
</file>

<file path=customXml/itemProps2.xml><?xml version="1.0" encoding="utf-8"?>
<ds:datastoreItem xmlns:ds="http://schemas.openxmlformats.org/officeDocument/2006/customXml" ds:itemID="{DA4D3D2E-E6AA-45DD-9146-372592154E80}">
  <ds:schemaRefs>
    <ds:schemaRef ds:uri="http://schemas.microsoft.com/sharepoint/v3/contenttype/forms"/>
  </ds:schemaRefs>
</ds:datastoreItem>
</file>

<file path=customXml/itemProps3.xml><?xml version="1.0" encoding="utf-8"?>
<ds:datastoreItem xmlns:ds="http://schemas.openxmlformats.org/officeDocument/2006/customXml" ds:itemID="{17802A25-A280-406C-AE64-FFD42ACB84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A107C2-1301-46C4-8BCD-E93A94A38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eb8f-1275-430b-a484-46ad9a1864bc"/>
    <ds:schemaRef ds:uri="ff0254ec-a4bb-406b-b06c-49b2a7f58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903</Words>
  <Characters>5153</Characters>
  <Application>Microsoft Office Word</Application>
  <DocSecurity>0</DocSecurity>
  <Lines>42</Lines>
  <Paragraphs>12</Paragraphs>
  <ScaleCrop>false</ScaleCrop>
  <HeadingPairs>
    <vt:vector size="6" baseType="variant">
      <vt:variant>
        <vt:lpstr>Title</vt:lpstr>
      </vt:variant>
      <vt:variant>
        <vt:i4>1</vt:i4>
      </vt:variant>
      <vt:variant>
        <vt:lpstr>Заглавие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Walid Madhoun</dc:creator>
  <cp:keywords/>
  <dc:description/>
  <cp:lastModifiedBy>user</cp:lastModifiedBy>
  <cp:revision>78</cp:revision>
  <dcterms:created xsi:type="dcterms:W3CDTF">2021-02-16T14:23:00Z</dcterms:created>
  <dcterms:modified xsi:type="dcterms:W3CDTF">2022-05-11T11:31:00Z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0x010100D2804AAF31A26B4091F389AC3A1F670A</vt:lpwstr>
  </property>
</Properties>
</file>